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C4005">
      <w:pPr>
        <w:spacing w:line="276" w:lineRule="auto"/>
        <w:jc w:val="center"/>
        <w:rPr>
          <w:rStyle w:val="20"/>
          <w:rFonts w:ascii="黑体" w:hAnsi="黑体" w:eastAsia="黑体" w:cs="Arial"/>
          <w:b/>
          <w:color w:val="auto"/>
          <w:sz w:val="28"/>
          <w:szCs w:val="28"/>
          <w:u w:val="none"/>
        </w:rPr>
      </w:pPr>
      <w:r>
        <w:rPr>
          <w:rStyle w:val="20"/>
          <w:rFonts w:ascii="黑体" w:hAnsi="黑体" w:eastAsia="黑体" w:cs="Arial"/>
          <w:b/>
          <w:color w:val="auto"/>
          <w:sz w:val="28"/>
          <w:szCs w:val="28"/>
          <w:u w:val="none"/>
        </w:rPr>
        <w:t>余淼杰</w:t>
      </w:r>
    </w:p>
    <w:p w14:paraId="78A0E6FD">
      <w:pPr>
        <w:spacing w:line="276" w:lineRule="auto"/>
        <w:jc w:val="center"/>
        <w:rPr>
          <w:rFonts w:ascii="Arial" w:hAnsi="Arial" w:cs="Arial"/>
          <w:bCs/>
        </w:rPr>
      </w:pPr>
      <w:r>
        <w:rPr>
          <w:rFonts w:ascii="Arial" w:hAnsi="Arial" w:cs="Arial"/>
          <w:bCs/>
        </w:rPr>
        <w:t>辽宁大学党委副书记、校长</w:t>
      </w:r>
    </w:p>
    <w:p w14:paraId="4FCA7CC2">
      <w:pPr>
        <w:spacing w:line="276" w:lineRule="auto"/>
        <w:jc w:val="center"/>
        <w:rPr>
          <w:rFonts w:ascii="Arial" w:hAnsi="Arial" w:cs="Arial"/>
          <w:bCs/>
        </w:rPr>
      </w:pPr>
      <w:r>
        <w:rPr>
          <w:rFonts w:hint="eastAsia" w:ascii="Arial" w:hAnsi="Arial" w:cs="Arial"/>
          <w:bCs/>
        </w:rPr>
        <w:t>联合国国际经济学会会士（IEA</w:t>
      </w:r>
      <w:r>
        <w:rPr>
          <w:rFonts w:ascii="Arial" w:hAnsi="Arial" w:cs="Arial"/>
          <w:bCs/>
        </w:rPr>
        <w:t xml:space="preserve"> Fellow</w:t>
      </w:r>
      <w:r>
        <w:rPr>
          <w:rFonts w:hint="eastAsia" w:ascii="Arial" w:hAnsi="Arial" w:cs="Arial"/>
          <w:bCs/>
        </w:rPr>
        <w:t>）</w:t>
      </w:r>
    </w:p>
    <w:p w14:paraId="2620FA44">
      <w:pPr>
        <w:spacing w:line="276" w:lineRule="auto"/>
        <w:jc w:val="center"/>
        <w:rPr>
          <w:rFonts w:ascii="Arial" w:hAnsi="Arial" w:cs="Arial"/>
          <w:bCs/>
        </w:rPr>
      </w:pPr>
      <w:r>
        <w:rPr>
          <w:rFonts w:ascii="Arial" w:hAnsi="Arial" w:cs="Arial"/>
          <w:bCs/>
        </w:rPr>
        <w:t>全国人大代表、辽宁省人大常委</w:t>
      </w:r>
      <w:r>
        <w:rPr>
          <w:rFonts w:hint="eastAsia" w:ascii="Arial" w:hAnsi="Arial" w:cs="Arial"/>
          <w:bCs/>
        </w:rPr>
        <w:t>会委员</w:t>
      </w:r>
    </w:p>
    <w:p w14:paraId="0CAE0727">
      <w:pPr>
        <w:spacing w:line="276" w:lineRule="auto"/>
        <w:jc w:val="center"/>
        <w:rPr>
          <w:rFonts w:ascii="Arial" w:hAnsi="Arial" w:cs="Arial"/>
          <w:bCs/>
        </w:rPr>
      </w:pPr>
      <w:r>
        <w:rPr>
          <w:rFonts w:hint="eastAsia" w:ascii="Arial" w:hAnsi="Arial" w:cs="Arial"/>
          <w:bCs/>
        </w:rPr>
        <w:t>国家监委特约监察员、辽宁省纪检监察协会副会长</w:t>
      </w:r>
    </w:p>
    <w:p w14:paraId="5A2DC9BC">
      <w:pPr>
        <w:spacing w:line="276" w:lineRule="auto"/>
        <w:jc w:val="center"/>
        <w:rPr>
          <w:rFonts w:ascii="Arial" w:hAnsi="Arial" w:cs="Arial"/>
          <w:bCs/>
        </w:rPr>
      </w:pPr>
      <w:r>
        <w:rPr>
          <w:rFonts w:ascii="Arial" w:hAnsi="Arial" w:cs="Arial"/>
          <w:bCs/>
        </w:rPr>
        <w:t>长江学者特聘教授、国家杰青、北京市卓越青年科学家</w:t>
      </w:r>
    </w:p>
    <w:p w14:paraId="29A112A1">
      <w:pPr>
        <w:spacing w:line="276" w:lineRule="auto"/>
        <w:jc w:val="center"/>
        <w:rPr>
          <w:rFonts w:ascii="Arial" w:hAnsi="Arial" w:cs="Arial"/>
          <w:bCs/>
        </w:rPr>
      </w:pPr>
      <w:r>
        <w:rPr>
          <w:rFonts w:ascii="Arial" w:hAnsi="Arial" w:cs="Arial"/>
          <w:bCs/>
        </w:rPr>
        <w:t>北京大学博雅特聘教授、辽宁大学资深教授</w:t>
      </w:r>
    </w:p>
    <w:p w14:paraId="23548275">
      <w:pPr>
        <w:spacing w:line="276" w:lineRule="auto"/>
        <w:jc w:val="center"/>
        <w:rPr>
          <w:rFonts w:ascii="Arial" w:hAnsi="Arial" w:cs="Arial"/>
          <w:color w:val="0000FF"/>
          <w:sz w:val="21"/>
          <w:szCs w:val="21"/>
          <w:u w:val="single"/>
        </w:rPr>
      </w:pPr>
      <w:r>
        <w:rPr>
          <w:rFonts w:ascii="Arial" w:hAnsi="Arial" w:cs="Arial"/>
          <w:sz w:val="21"/>
          <w:szCs w:val="21"/>
        </w:rPr>
        <w:t xml:space="preserve">Email: </w:t>
      </w:r>
      <w:r>
        <w:fldChar w:fldCharType="begin"/>
      </w:r>
      <w:r>
        <w:instrText xml:space="preserve"> HYPERLINK "mailto:mjyu@nsd.pku.edu.cn" </w:instrText>
      </w:r>
      <w:r>
        <w:fldChar w:fldCharType="separate"/>
      </w:r>
      <w:r>
        <w:rPr>
          <w:rStyle w:val="20"/>
          <w:rFonts w:ascii="Arial" w:hAnsi="Arial" w:cs="Arial"/>
          <w:sz w:val="21"/>
          <w:szCs w:val="21"/>
        </w:rPr>
        <w:t>mjyu@nsd.pku.edu.cn</w:t>
      </w:r>
      <w:r>
        <w:rPr>
          <w:rStyle w:val="20"/>
          <w:rFonts w:ascii="Arial" w:hAnsi="Arial" w:cs="Arial"/>
          <w:sz w:val="21"/>
          <w:szCs w:val="21"/>
        </w:rPr>
        <w:fldChar w:fldCharType="end"/>
      </w:r>
      <w:r>
        <w:rPr>
          <w:rStyle w:val="20"/>
          <w:rFonts w:ascii="Arial" w:hAnsi="Arial" w:cs="Arial"/>
          <w:sz w:val="21"/>
          <w:szCs w:val="21"/>
        </w:rPr>
        <w:t xml:space="preserve">; </w:t>
      </w:r>
      <w:r>
        <w:fldChar w:fldCharType="begin"/>
      </w:r>
      <w:r>
        <w:instrText xml:space="preserve"> HYPERLINK "mailto:mjyu@lnu.edu.cn" </w:instrText>
      </w:r>
      <w:r>
        <w:fldChar w:fldCharType="separate"/>
      </w:r>
      <w:r>
        <w:rPr>
          <w:rStyle w:val="20"/>
          <w:rFonts w:ascii="Arial" w:hAnsi="Arial" w:cs="Arial"/>
          <w:sz w:val="21"/>
          <w:szCs w:val="21"/>
        </w:rPr>
        <w:t>mjyu@lnu.edu.cn</w:t>
      </w:r>
      <w:r>
        <w:rPr>
          <w:rStyle w:val="20"/>
          <w:rFonts w:ascii="Arial" w:hAnsi="Arial" w:cs="Arial"/>
          <w:sz w:val="21"/>
          <w:szCs w:val="21"/>
        </w:rPr>
        <w:fldChar w:fldCharType="end"/>
      </w:r>
      <w:r>
        <w:rPr>
          <w:rFonts w:ascii="Arial" w:hAnsi="Arial" w:cs="Arial"/>
          <w:sz w:val="21"/>
          <w:szCs w:val="21"/>
        </w:rPr>
        <w:t xml:space="preserve"> </w:t>
      </w:r>
    </w:p>
    <w:p w14:paraId="7C1D7F6B">
      <w:pPr>
        <w:spacing w:line="276" w:lineRule="auto"/>
        <w:jc w:val="center"/>
        <w:rPr>
          <w:rFonts w:ascii="Arial" w:hAnsi="Arial" w:cs="Arial"/>
          <w:sz w:val="21"/>
          <w:szCs w:val="21"/>
        </w:rPr>
      </w:pPr>
      <w:r>
        <w:rPr>
          <w:rFonts w:ascii="Arial" w:hAnsi="Arial" w:cs="Arial"/>
          <w:sz w:val="21"/>
          <w:szCs w:val="21"/>
        </w:rPr>
        <w:t>个人主页：</w:t>
      </w:r>
      <w:r>
        <w:fldChar w:fldCharType="begin"/>
      </w:r>
      <w:r>
        <w:instrText xml:space="preserve">HYPERLINK "http://mjyu.lnu.edu.cn"</w:instrText>
      </w:r>
      <w:r>
        <w:fldChar w:fldCharType="separate"/>
      </w:r>
      <w:r>
        <w:rPr>
          <w:rStyle w:val="20"/>
          <w:rFonts w:ascii="Arial" w:hAnsi="Arial" w:cs="Arial"/>
        </w:rPr>
        <w:t>htt</w:t>
      </w:r>
      <w:r>
        <w:rPr>
          <w:rStyle w:val="20"/>
          <w:rFonts w:hint="eastAsia" w:ascii="Arial" w:hAnsi="Arial" w:cs="Arial"/>
        </w:rPr>
        <w:t>p</w:t>
      </w:r>
      <w:r>
        <w:rPr>
          <w:rStyle w:val="20"/>
          <w:rFonts w:ascii="Arial" w:hAnsi="Arial" w:cs="Arial"/>
        </w:rPr>
        <w:t>://mjyu.lnu.edu.cn</w:t>
      </w:r>
      <w:r>
        <w:rPr>
          <w:rStyle w:val="20"/>
          <w:rFonts w:ascii="Arial" w:hAnsi="Arial" w:cs="Arial"/>
        </w:rPr>
        <w:fldChar w:fldCharType="end"/>
      </w:r>
      <w:r>
        <w:rPr>
          <w:rFonts w:ascii="Arial" w:hAnsi="Arial" w:cs="Arial"/>
        </w:rPr>
        <w:t xml:space="preserve">  </w:t>
      </w:r>
      <w:r>
        <w:rPr>
          <w:rFonts w:ascii="Arial" w:hAnsi="Arial" w:cs="Arial"/>
          <w:sz w:val="21"/>
          <w:szCs w:val="21"/>
        </w:rPr>
        <w:t xml:space="preserve"> </w:t>
      </w:r>
    </w:p>
    <w:p w14:paraId="12AE1F90">
      <w:pPr>
        <w:spacing w:line="276" w:lineRule="auto"/>
        <w:jc w:val="center"/>
        <w:rPr>
          <w:rFonts w:ascii="Arial" w:hAnsi="Arial" w:cs="Arial"/>
          <w:sz w:val="21"/>
          <w:szCs w:val="21"/>
        </w:rPr>
      </w:pPr>
      <w:r>
        <w:rPr>
          <w:rFonts w:ascii="Arial" w:hAnsi="Arial" w:cs="Arial"/>
          <w:sz w:val="21"/>
          <w:szCs w:val="21"/>
        </w:rPr>
        <w:t>（2025年8月更新）</w:t>
      </w:r>
    </w:p>
    <w:p w14:paraId="3CFD9C2C">
      <w:pPr>
        <w:autoSpaceDE w:val="0"/>
        <w:autoSpaceDN w:val="0"/>
        <w:adjustRightInd w:val="0"/>
        <w:spacing w:line="276" w:lineRule="auto"/>
        <w:rPr>
          <w:rFonts w:ascii="Arial" w:hAnsi="Arial" w:cs="Arial"/>
          <w:b/>
          <w:bCs/>
          <w:sz w:val="21"/>
          <w:szCs w:val="21"/>
        </w:rPr>
      </w:pPr>
      <w:r>
        <w:rPr>
          <w:rFonts w:ascii="Arial" w:hAnsi="Arial" w:cs="Arial"/>
          <w:b/>
          <w:bCs/>
          <w:sz w:val="21"/>
          <w:szCs w:val="21"/>
        </w:rPr>
        <w:t>工作经历</w:t>
      </w:r>
    </w:p>
    <w:p w14:paraId="685D1B0D">
      <w:pPr>
        <w:autoSpaceDE w:val="0"/>
        <w:autoSpaceDN w:val="0"/>
        <w:adjustRightInd w:val="0"/>
        <w:spacing w:line="276" w:lineRule="auto"/>
        <w:rPr>
          <w:rFonts w:ascii="Arial" w:hAnsi="Arial" w:cs="Arial"/>
          <w:bCs/>
          <w:color w:val="FF0000"/>
          <w:sz w:val="21"/>
          <w:szCs w:val="21"/>
        </w:rPr>
      </w:pPr>
      <w:r>
        <w:rPr>
          <w:rFonts w:hint="eastAsia" w:ascii="Arial" w:hAnsi="Arial" w:cs="Arial"/>
          <w:bCs/>
          <w:sz w:val="21"/>
          <w:szCs w:val="21"/>
        </w:rPr>
        <w:t xml:space="preserve">国家监委特约监察员 </w:t>
      </w:r>
      <w:r>
        <w:rPr>
          <w:rFonts w:ascii="Arial" w:hAnsi="Arial" w:cs="Arial"/>
          <w:bCs/>
          <w:sz w:val="21"/>
          <w:szCs w:val="21"/>
        </w:rPr>
        <w:t xml:space="preserve">                                                                                         </w:t>
      </w:r>
      <w:r>
        <w:rPr>
          <w:rFonts w:hint="eastAsia" w:ascii="Arial" w:hAnsi="Arial" w:cs="Arial"/>
          <w:bCs/>
          <w:sz w:val="21"/>
          <w:szCs w:val="21"/>
        </w:rPr>
        <w:t>自2</w:t>
      </w:r>
      <w:r>
        <w:rPr>
          <w:rFonts w:ascii="Arial" w:hAnsi="Arial" w:cs="Arial"/>
          <w:bCs/>
          <w:sz w:val="21"/>
          <w:szCs w:val="21"/>
        </w:rPr>
        <w:t>024</w:t>
      </w:r>
      <w:r>
        <w:rPr>
          <w:rFonts w:hint="eastAsia" w:ascii="Arial" w:hAnsi="Arial" w:cs="Arial"/>
          <w:bCs/>
          <w:sz w:val="21"/>
          <w:szCs w:val="21"/>
        </w:rPr>
        <w:t>年起</w:t>
      </w:r>
    </w:p>
    <w:p w14:paraId="56E39E1C">
      <w:pPr>
        <w:autoSpaceDE w:val="0"/>
        <w:autoSpaceDN w:val="0"/>
        <w:adjustRightInd w:val="0"/>
        <w:spacing w:line="276" w:lineRule="auto"/>
        <w:rPr>
          <w:rFonts w:ascii="Arial" w:hAnsi="Arial" w:cs="Arial"/>
          <w:bCs/>
          <w:sz w:val="21"/>
          <w:szCs w:val="21"/>
        </w:rPr>
      </w:pPr>
      <w:r>
        <w:rPr>
          <w:rFonts w:hint="eastAsia" w:ascii="Arial" w:hAnsi="Arial" w:cs="Arial"/>
          <w:bCs/>
          <w:color w:val="FF0000"/>
          <w:sz w:val="21"/>
          <w:szCs w:val="21"/>
        </w:rPr>
        <w:t xml:space="preserve">联合国国际经济学会（IEA）会士    </w:t>
      </w:r>
      <w:r>
        <w:rPr>
          <w:rFonts w:hint="eastAsia" w:ascii="Arial" w:hAnsi="Arial" w:cs="Arial"/>
          <w:bCs/>
          <w:sz w:val="21"/>
          <w:szCs w:val="21"/>
        </w:rPr>
        <w:t xml:space="preserve">                                                                </w:t>
      </w:r>
      <w:r>
        <w:rPr>
          <w:rFonts w:ascii="Arial" w:hAnsi="Arial" w:cs="Arial"/>
          <w:bCs/>
          <w:sz w:val="21"/>
          <w:szCs w:val="21"/>
        </w:rPr>
        <w:t xml:space="preserve">  </w:t>
      </w:r>
      <w:r>
        <w:rPr>
          <w:rFonts w:hint="eastAsia" w:ascii="Arial" w:hAnsi="Arial" w:cs="Arial"/>
          <w:bCs/>
          <w:sz w:val="21"/>
          <w:szCs w:val="21"/>
        </w:rPr>
        <w:t>自2</w:t>
      </w:r>
      <w:r>
        <w:rPr>
          <w:rFonts w:ascii="Arial" w:hAnsi="Arial" w:cs="Arial"/>
          <w:bCs/>
          <w:sz w:val="21"/>
          <w:szCs w:val="21"/>
        </w:rPr>
        <w:t>024</w:t>
      </w:r>
      <w:r>
        <w:rPr>
          <w:rFonts w:hint="eastAsia" w:ascii="Arial" w:hAnsi="Arial" w:cs="Arial"/>
          <w:bCs/>
          <w:sz w:val="21"/>
          <w:szCs w:val="21"/>
        </w:rPr>
        <w:t>年起</w:t>
      </w:r>
    </w:p>
    <w:p w14:paraId="75357096">
      <w:pPr>
        <w:autoSpaceDE w:val="0"/>
        <w:autoSpaceDN w:val="0"/>
        <w:adjustRightInd w:val="0"/>
        <w:spacing w:line="276" w:lineRule="auto"/>
        <w:rPr>
          <w:rFonts w:ascii="Arial" w:hAnsi="Arial" w:cs="Arial"/>
          <w:b/>
          <w:bCs/>
          <w:sz w:val="21"/>
          <w:szCs w:val="21"/>
        </w:rPr>
      </w:pPr>
      <w:r>
        <w:rPr>
          <w:rFonts w:ascii="Arial" w:hAnsi="Arial" w:cs="Arial"/>
          <w:bCs/>
          <w:sz w:val="21"/>
          <w:szCs w:val="21"/>
        </w:rPr>
        <w:t>辽宁省</w:t>
      </w:r>
      <w:r>
        <w:rPr>
          <w:rFonts w:ascii="Arial" w:hAnsi="Arial" w:cs="Arial"/>
          <w:sz w:val="21"/>
          <w:szCs w:val="21"/>
        </w:rPr>
        <w:t>第十四届</w:t>
      </w:r>
      <w:r>
        <w:rPr>
          <w:rFonts w:ascii="Arial" w:hAnsi="Arial" w:cs="Arial"/>
          <w:bCs/>
          <w:sz w:val="21"/>
          <w:szCs w:val="21"/>
        </w:rPr>
        <w:t>人大</w:t>
      </w:r>
      <w:r>
        <w:rPr>
          <w:rFonts w:hint="eastAsia" w:ascii="Arial" w:hAnsi="Arial" w:cs="Arial"/>
          <w:bCs/>
          <w:sz w:val="21"/>
          <w:szCs w:val="21"/>
        </w:rPr>
        <w:t>法制委委员</w:t>
      </w:r>
      <w:r>
        <w:rPr>
          <w:rFonts w:ascii="Arial" w:hAnsi="Arial" w:cs="Arial"/>
          <w:bCs/>
          <w:sz w:val="21"/>
          <w:szCs w:val="21"/>
        </w:rPr>
        <w:t xml:space="preserve">                                        </w:t>
      </w:r>
      <w:r>
        <w:rPr>
          <w:rFonts w:hint="eastAsia" w:ascii="Arial" w:hAnsi="Arial" w:cs="Arial"/>
          <w:bCs/>
          <w:sz w:val="21"/>
          <w:szCs w:val="21"/>
        </w:rPr>
        <w:t xml:space="preserve"> </w:t>
      </w:r>
      <w:r>
        <w:rPr>
          <w:rFonts w:ascii="Arial" w:hAnsi="Arial" w:cs="Arial"/>
          <w:bCs/>
          <w:sz w:val="21"/>
          <w:szCs w:val="21"/>
        </w:rPr>
        <w:t xml:space="preserve">                         </w:t>
      </w:r>
      <w:r>
        <w:rPr>
          <w:rFonts w:hint="eastAsia" w:ascii="Arial" w:hAnsi="Arial" w:cs="Arial"/>
          <w:bCs/>
          <w:sz w:val="21"/>
          <w:szCs w:val="21"/>
        </w:rPr>
        <w:t xml:space="preserve">  </w:t>
      </w:r>
      <w:r>
        <w:rPr>
          <w:rFonts w:ascii="Arial" w:hAnsi="Arial" w:cs="Arial"/>
          <w:bCs/>
          <w:sz w:val="21"/>
          <w:szCs w:val="21"/>
        </w:rPr>
        <w:t xml:space="preserve">    </w:t>
      </w:r>
      <w:r>
        <w:rPr>
          <w:rFonts w:hint="eastAsia" w:ascii="Arial" w:hAnsi="Arial" w:cs="Arial"/>
          <w:bCs/>
          <w:sz w:val="21"/>
          <w:szCs w:val="21"/>
        </w:rPr>
        <w:t>自2</w:t>
      </w:r>
      <w:r>
        <w:rPr>
          <w:rFonts w:ascii="Arial" w:hAnsi="Arial" w:cs="Arial"/>
          <w:bCs/>
          <w:sz w:val="21"/>
          <w:szCs w:val="21"/>
        </w:rPr>
        <w:t>024</w:t>
      </w:r>
      <w:r>
        <w:rPr>
          <w:rFonts w:hint="eastAsia" w:ascii="Arial" w:hAnsi="Arial" w:cs="Arial"/>
          <w:bCs/>
          <w:sz w:val="21"/>
          <w:szCs w:val="21"/>
        </w:rPr>
        <w:t>年起</w:t>
      </w:r>
    </w:p>
    <w:p w14:paraId="1E2D1139">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 xml:space="preserve">第十四届全国人民代表大会代表                                                                        </w:t>
      </w:r>
      <w:r>
        <w:rPr>
          <w:rFonts w:ascii="Arial" w:hAnsi="Arial" w:cs="Arial"/>
          <w:sz w:val="21"/>
          <w:szCs w:val="21"/>
        </w:rPr>
        <w:t>自2023年起</w:t>
      </w:r>
    </w:p>
    <w:p w14:paraId="41FA6C62">
      <w:pPr>
        <w:autoSpaceDE w:val="0"/>
        <w:autoSpaceDN w:val="0"/>
        <w:adjustRightInd w:val="0"/>
        <w:spacing w:line="276" w:lineRule="auto"/>
        <w:jc w:val="distribute"/>
        <w:rPr>
          <w:rFonts w:ascii="Arial" w:hAnsi="Arial" w:cs="Arial"/>
          <w:sz w:val="21"/>
          <w:szCs w:val="21"/>
        </w:rPr>
      </w:pPr>
      <w:r>
        <w:rPr>
          <w:rFonts w:ascii="Arial" w:hAnsi="Arial" w:cs="Arial"/>
          <w:bCs/>
          <w:sz w:val="21"/>
          <w:szCs w:val="21"/>
        </w:rPr>
        <w:t>辽宁省</w:t>
      </w:r>
      <w:r>
        <w:rPr>
          <w:rFonts w:ascii="Arial" w:hAnsi="Arial" w:cs="Arial"/>
          <w:sz w:val="21"/>
          <w:szCs w:val="21"/>
        </w:rPr>
        <w:t>第十四届</w:t>
      </w:r>
      <w:r>
        <w:rPr>
          <w:rFonts w:ascii="Arial" w:hAnsi="Arial" w:cs="Arial"/>
          <w:bCs/>
          <w:sz w:val="21"/>
          <w:szCs w:val="21"/>
        </w:rPr>
        <w:t>人大常委会委员</w:t>
      </w:r>
      <w:r>
        <w:rPr>
          <w:rFonts w:hint="eastAsia" w:ascii="Arial" w:hAnsi="Arial" w:cs="Arial"/>
          <w:bCs/>
          <w:sz w:val="21"/>
          <w:szCs w:val="21"/>
        </w:rPr>
        <w:t>、代表</w:t>
      </w:r>
      <w:r>
        <w:rPr>
          <w:rFonts w:ascii="Arial" w:hAnsi="Arial" w:cs="Arial"/>
          <w:bCs/>
          <w:sz w:val="21"/>
          <w:szCs w:val="21"/>
        </w:rPr>
        <w:t xml:space="preserve">                                                              </w:t>
      </w:r>
      <w:r>
        <w:rPr>
          <w:rFonts w:ascii="Arial" w:hAnsi="Arial" w:cs="Arial"/>
          <w:sz w:val="21"/>
          <w:szCs w:val="21"/>
        </w:rPr>
        <w:t>自2023年起</w:t>
      </w:r>
    </w:p>
    <w:p w14:paraId="4C0C0607">
      <w:pPr>
        <w:autoSpaceDE w:val="0"/>
        <w:autoSpaceDN w:val="0"/>
        <w:adjustRightInd w:val="0"/>
        <w:spacing w:line="276" w:lineRule="auto"/>
        <w:jc w:val="distribute"/>
        <w:rPr>
          <w:rFonts w:ascii="Arial" w:hAnsi="Arial" w:cs="Arial"/>
          <w:sz w:val="21"/>
          <w:szCs w:val="21"/>
        </w:rPr>
      </w:pPr>
      <w:r>
        <w:rPr>
          <w:rFonts w:hint="eastAsia" w:ascii="Arial" w:hAnsi="Arial" w:cs="Arial"/>
          <w:sz w:val="21"/>
          <w:szCs w:val="21"/>
        </w:rPr>
        <w:t>国务院政府特殊津贴                                                                                           自2024年起</w:t>
      </w:r>
    </w:p>
    <w:p w14:paraId="04500EC4">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辽宁大学资深教授                                                                                         自2022</w:t>
      </w:r>
      <w:r>
        <w:rPr>
          <w:rFonts w:hint="eastAsia" w:ascii="Arial" w:hAnsi="Arial" w:cs="Arial"/>
          <w:bCs/>
          <w:sz w:val="21"/>
          <w:szCs w:val="21"/>
        </w:rPr>
        <w:t>年</w:t>
      </w:r>
      <w:r>
        <w:rPr>
          <w:rFonts w:ascii="Arial" w:hAnsi="Arial" w:cs="Arial"/>
          <w:bCs/>
          <w:sz w:val="21"/>
          <w:szCs w:val="21"/>
        </w:rPr>
        <w:t>9</w:t>
      </w:r>
      <w:r>
        <w:rPr>
          <w:rFonts w:hint="eastAsia" w:ascii="Arial" w:hAnsi="Arial" w:cs="Arial"/>
          <w:bCs/>
          <w:sz w:val="21"/>
          <w:szCs w:val="21"/>
        </w:rPr>
        <w:t>月</w:t>
      </w:r>
      <w:r>
        <w:rPr>
          <w:rFonts w:ascii="Arial" w:hAnsi="Arial" w:cs="Arial"/>
          <w:bCs/>
          <w:sz w:val="21"/>
          <w:szCs w:val="21"/>
        </w:rPr>
        <w:t>起</w:t>
      </w:r>
    </w:p>
    <w:p w14:paraId="0E532EFA">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国家二级教授                                                                                                自2022</w:t>
      </w:r>
      <w:r>
        <w:rPr>
          <w:rFonts w:hint="eastAsia" w:ascii="Arial" w:hAnsi="Arial" w:cs="Arial"/>
          <w:bCs/>
          <w:sz w:val="21"/>
          <w:szCs w:val="21"/>
        </w:rPr>
        <w:t>年</w:t>
      </w:r>
      <w:r>
        <w:rPr>
          <w:rFonts w:ascii="Arial" w:hAnsi="Arial" w:cs="Arial"/>
          <w:bCs/>
          <w:sz w:val="21"/>
          <w:szCs w:val="21"/>
        </w:rPr>
        <w:t>7</w:t>
      </w:r>
      <w:r>
        <w:rPr>
          <w:rFonts w:hint="eastAsia" w:ascii="Arial" w:hAnsi="Arial" w:cs="Arial"/>
          <w:bCs/>
          <w:sz w:val="21"/>
          <w:szCs w:val="21"/>
        </w:rPr>
        <w:t>月</w:t>
      </w:r>
      <w:r>
        <w:rPr>
          <w:rFonts w:ascii="Arial" w:hAnsi="Arial" w:cs="Arial"/>
          <w:bCs/>
          <w:sz w:val="21"/>
          <w:szCs w:val="21"/>
        </w:rPr>
        <w:t>起</w:t>
      </w:r>
    </w:p>
    <w:p w14:paraId="283DE205">
      <w:pPr>
        <w:autoSpaceDE w:val="0"/>
        <w:autoSpaceDN w:val="0"/>
        <w:adjustRightInd w:val="0"/>
        <w:spacing w:line="276" w:lineRule="auto"/>
        <w:jc w:val="distribute"/>
        <w:rPr>
          <w:rFonts w:ascii="Arial" w:hAnsi="Arial" w:cs="Arial"/>
          <w:bCs/>
          <w:sz w:val="21"/>
          <w:szCs w:val="21"/>
        </w:rPr>
      </w:pPr>
      <w:bookmarkStart w:id="0" w:name="_Hlk120871834"/>
      <w:r>
        <w:rPr>
          <w:rFonts w:ascii="Arial" w:hAnsi="Arial" w:cs="Arial"/>
          <w:bCs/>
          <w:sz w:val="21"/>
          <w:szCs w:val="21"/>
        </w:rPr>
        <w:t>长江学者计划</w:t>
      </w:r>
      <w:bookmarkEnd w:id="0"/>
      <w:r>
        <w:rPr>
          <w:rFonts w:ascii="Arial" w:hAnsi="Arial" w:cs="Arial"/>
          <w:bCs/>
          <w:sz w:val="21"/>
          <w:szCs w:val="21"/>
        </w:rPr>
        <w:t>特聘教授                                                                               自2019</w:t>
      </w:r>
      <w:r>
        <w:rPr>
          <w:rFonts w:hint="eastAsia" w:ascii="Arial" w:hAnsi="Arial" w:cs="Arial"/>
          <w:bCs/>
          <w:sz w:val="21"/>
          <w:szCs w:val="21"/>
        </w:rPr>
        <w:t>年</w:t>
      </w:r>
      <w:r>
        <w:rPr>
          <w:rFonts w:ascii="Arial" w:hAnsi="Arial" w:cs="Arial"/>
          <w:bCs/>
          <w:sz w:val="21"/>
          <w:szCs w:val="21"/>
        </w:rPr>
        <w:t>12</w:t>
      </w:r>
      <w:r>
        <w:rPr>
          <w:rFonts w:hint="eastAsia" w:ascii="Arial" w:hAnsi="Arial" w:cs="Arial"/>
          <w:bCs/>
          <w:sz w:val="21"/>
          <w:szCs w:val="21"/>
        </w:rPr>
        <w:t>月</w:t>
      </w:r>
      <w:r>
        <w:rPr>
          <w:rFonts w:ascii="Arial" w:hAnsi="Arial" w:cs="Arial"/>
          <w:bCs/>
          <w:sz w:val="21"/>
          <w:szCs w:val="21"/>
        </w:rPr>
        <w:t>起</w:t>
      </w:r>
    </w:p>
    <w:p w14:paraId="6914B24E">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北京市卓越青年科学家                                                                               自2018</w:t>
      </w:r>
      <w:r>
        <w:rPr>
          <w:rFonts w:hint="eastAsia" w:ascii="Arial" w:hAnsi="Arial" w:cs="Arial"/>
          <w:bCs/>
          <w:sz w:val="21"/>
          <w:szCs w:val="21"/>
        </w:rPr>
        <w:t>年</w:t>
      </w:r>
      <w:r>
        <w:rPr>
          <w:rFonts w:ascii="Arial" w:hAnsi="Arial" w:cs="Arial"/>
          <w:bCs/>
          <w:sz w:val="21"/>
          <w:szCs w:val="21"/>
        </w:rPr>
        <w:t>12</w:t>
      </w:r>
      <w:r>
        <w:rPr>
          <w:rFonts w:hint="eastAsia" w:ascii="Arial" w:hAnsi="Arial" w:cs="Arial"/>
          <w:bCs/>
          <w:sz w:val="21"/>
          <w:szCs w:val="21"/>
        </w:rPr>
        <w:t>月</w:t>
      </w:r>
      <w:r>
        <w:rPr>
          <w:rFonts w:ascii="Arial" w:hAnsi="Arial" w:cs="Arial"/>
          <w:bCs/>
          <w:sz w:val="21"/>
          <w:szCs w:val="21"/>
        </w:rPr>
        <w:t>起</w:t>
      </w:r>
    </w:p>
    <w:p w14:paraId="5A094808">
      <w:pPr>
        <w:autoSpaceDE w:val="0"/>
        <w:autoSpaceDN w:val="0"/>
        <w:adjustRightInd w:val="0"/>
        <w:spacing w:line="276" w:lineRule="auto"/>
        <w:jc w:val="distribute"/>
        <w:rPr>
          <w:rFonts w:ascii="Arial" w:hAnsi="Arial" w:cs="Arial"/>
          <w:bCs/>
          <w:sz w:val="21"/>
          <w:szCs w:val="21"/>
        </w:rPr>
      </w:pPr>
      <w:bookmarkStart w:id="1" w:name="_Hlk120871856"/>
      <w:r>
        <w:rPr>
          <w:rFonts w:ascii="Arial" w:hAnsi="Arial" w:cs="Arial"/>
          <w:bCs/>
          <w:sz w:val="21"/>
          <w:szCs w:val="21"/>
        </w:rPr>
        <w:t xml:space="preserve">北京大学博雅特聘教授 </w:t>
      </w:r>
      <w:bookmarkEnd w:id="1"/>
      <w:r>
        <w:rPr>
          <w:rFonts w:ascii="Arial" w:hAnsi="Arial" w:cs="Arial"/>
          <w:bCs/>
          <w:sz w:val="21"/>
          <w:szCs w:val="21"/>
        </w:rPr>
        <w:t xml:space="preserve">                                                                                自2017</w:t>
      </w:r>
      <w:r>
        <w:rPr>
          <w:rFonts w:hint="eastAsia" w:ascii="Arial" w:hAnsi="Arial" w:cs="Arial"/>
          <w:bCs/>
          <w:sz w:val="21"/>
          <w:szCs w:val="21"/>
        </w:rPr>
        <w:t>年</w:t>
      </w:r>
      <w:r>
        <w:rPr>
          <w:rFonts w:ascii="Arial" w:hAnsi="Arial" w:cs="Arial"/>
          <w:bCs/>
          <w:sz w:val="21"/>
          <w:szCs w:val="21"/>
        </w:rPr>
        <w:t>9</w:t>
      </w:r>
      <w:r>
        <w:rPr>
          <w:rFonts w:hint="eastAsia" w:ascii="Arial" w:hAnsi="Arial" w:cs="Arial"/>
          <w:bCs/>
          <w:sz w:val="21"/>
          <w:szCs w:val="21"/>
        </w:rPr>
        <w:t>月</w:t>
      </w:r>
      <w:r>
        <w:rPr>
          <w:rFonts w:ascii="Arial" w:hAnsi="Arial" w:cs="Arial"/>
          <w:bCs/>
          <w:sz w:val="21"/>
          <w:szCs w:val="21"/>
        </w:rPr>
        <w:t>起</w:t>
      </w:r>
    </w:p>
    <w:p w14:paraId="311D31C0">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国家杰出青年科学基金获得者                                                                     自2016</w:t>
      </w:r>
      <w:r>
        <w:rPr>
          <w:rFonts w:hint="eastAsia" w:ascii="Arial" w:hAnsi="Arial" w:cs="Arial"/>
          <w:bCs/>
          <w:sz w:val="21"/>
          <w:szCs w:val="21"/>
        </w:rPr>
        <w:t>年</w:t>
      </w:r>
      <w:r>
        <w:rPr>
          <w:rFonts w:ascii="Arial" w:hAnsi="Arial" w:cs="Arial"/>
          <w:bCs/>
          <w:sz w:val="21"/>
          <w:szCs w:val="21"/>
        </w:rPr>
        <w:t>9</w:t>
      </w:r>
      <w:r>
        <w:rPr>
          <w:rFonts w:hint="eastAsia" w:ascii="Arial" w:hAnsi="Arial" w:cs="Arial"/>
          <w:bCs/>
          <w:sz w:val="21"/>
          <w:szCs w:val="21"/>
        </w:rPr>
        <w:t>月</w:t>
      </w:r>
      <w:r>
        <w:rPr>
          <w:rFonts w:ascii="Arial" w:hAnsi="Arial" w:cs="Arial"/>
          <w:bCs/>
          <w:sz w:val="21"/>
          <w:szCs w:val="21"/>
        </w:rPr>
        <w:t>起</w:t>
      </w:r>
    </w:p>
    <w:p w14:paraId="480A5A3B">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长江学者青年学者                                                                                         2016</w:t>
      </w:r>
      <w:r>
        <w:rPr>
          <w:rFonts w:hint="eastAsia" w:ascii="Arial" w:hAnsi="Arial" w:cs="Arial"/>
          <w:bCs/>
          <w:sz w:val="21"/>
          <w:szCs w:val="21"/>
        </w:rPr>
        <w:t>-2019</w:t>
      </w:r>
    </w:p>
    <w:p w14:paraId="50346E36">
      <w:pPr>
        <w:autoSpaceDE w:val="0"/>
        <w:autoSpaceDN w:val="0"/>
        <w:adjustRightInd w:val="0"/>
        <w:spacing w:line="276" w:lineRule="auto"/>
        <w:rPr>
          <w:rFonts w:ascii="Arial" w:hAnsi="Arial" w:cs="Arial"/>
          <w:bCs/>
          <w:sz w:val="21"/>
          <w:szCs w:val="21"/>
        </w:rPr>
      </w:pPr>
      <w:r>
        <w:rPr>
          <w:rFonts w:ascii="Arial" w:hAnsi="Arial" w:cs="Arial"/>
          <w:bCs/>
          <w:sz w:val="21"/>
          <w:szCs w:val="21"/>
        </w:rPr>
        <w:t>教授（北大破格）北京大学国家发展研究院</w:t>
      </w:r>
      <w:r>
        <w:rPr>
          <w:rFonts w:hint="eastAsia" w:ascii="Arial" w:hAnsi="Arial" w:cs="Arial"/>
          <w:bCs/>
          <w:sz w:val="21"/>
          <w:szCs w:val="21"/>
        </w:rPr>
        <w:t xml:space="preserve"> </w:t>
      </w:r>
      <w:r>
        <w:rPr>
          <w:rFonts w:ascii="Arial" w:hAnsi="Arial" w:cs="Arial"/>
          <w:bCs/>
          <w:sz w:val="21"/>
          <w:szCs w:val="21"/>
        </w:rPr>
        <w:t xml:space="preserve">                                                     自2014</w:t>
      </w:r>
      <w:r>
        <w:rPr>
          <w:rFonts w:hint="eastAsia" w:ascii="Arial" w:hAnsi="Arial" w:cs="Arial"/>
          <w:bCs/>
          <w:sz w:val="21"/>
          <w:szCs w:val="21"/>
        </w:rPr>
        <w:t>年</w:t>
      </w:r>
      <w:r>
        <w:rPr>
          <w:rFonts w:ascii="Arial" w:hAnsi="Arial" w:cs="Arial"/>
          <w:bCs/>
          <w:sz w:val="21"/>
          <w:szCs w:val="21"/>
        </w:rPr>
        <w:t>起</w:t>
      </w:r>
    </w:p>
    <w:p w14:paraId="0674F339">
      <w:pPr>
        <w:autoSpaceDE w:val="0"/>
        <w:autoSpaceDN w:val="0"/>
        <w:adjustRightInd w:val="0"/>
        <w:spacing w:line="276" w:lineRule="auto"/>
        <w:rPr>
          <w:rFonts w:ascii="Arial" w:hAnsi="Arial" w:cs="Arial"/>
          <w:bCs/>
          <w:sz w:val="21"/>
          <w:szCs w:val="21"/>
        </w:rPr>
      </w:pPr>
      <w:r>
        <w:rPr>
          <w:rFonts w:hint="eastAsia" w:ascii="Arial" w:hAnsi="Arial" w:cs="Arial"/>
          <w:bCs/>
          <w:sz w:val="21"/>
          <w:szCs w:val="21"/>
        </w:rPr>
        <w:t>俄罗斯伊尔库茨克国立大学名誉教授</w:t>
      </w:r>
      <w:r>
        <w:rPr>
          <w:rFonts w:hint="eastAsia" w:ascii="Arial" w:hAnsi="Arial" w:cs="Arial"/>
          <w:bCs/>
          <w:color w:val="FF0000"/>
          <w:sz w:val="21"/>
          <w:szCs w:val="21"/>
        </w:rPr>
        <w:t xml:space="preserve">  </w:t>
      </w:r>
      <w:r>
        <w:rPr>
          <w:rFonts w:hint="eastAsia" w:ascii="Arial" w:hAnsi="Arial" w:cs="Arial"/>
          <w:bCs/>
          <w:sz w:val="21"/>
          <w:szCs w:val="21"/>
        </w:rPr>
        <w:t xml:space="preserve">                                                               自2023年起</w:t>
      </w:r>
    </w:p>
    <w:p w14:paraId="4FA390DF">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访问教授       美国加州大学圣地亚哥分校                                      2018</w:t>
      </w:r>
      <w:r>
        <w:rPr>
          <w:rFonts w:ascii="Arial" w:hAnsi="Arial" w:cs="Arial"/>
          <w:sz w:val="21"/>
          <w:szCs w:val="21"/>
        </w:rPr>
        <w:t>/0</w:t>
      </w:r>
      <w:r>
        <w:rPr>
          <w:rFonts w:ascii="Arial" w:hAnsi="Arial" w:cs="Arial"/>
          <w:bCs/>
          <w:sz w:val="21"/>
          <w:szCs w:val="21"/>
        </w:rPr>
        <w:t>1</w:t>
      </w:r>
      <w:r>
        <w:rPr>
          <w:rFonts w:hint="eastAsia" w:ascii="Arial" w:hAnsi="Arial" w:cs="Arial"/>
          <w:bCs/>
          <w:sz w:val="21"/>
          <w:szCs w:val="21"/>
        </w:rPr>
        <w:t>-</w:t>
      </w:r>
      <w:r>
        <w:rPr>
          <w:rFonts w:ascii="Arial" w:hAnsi="Arial" w:cs="Arial"/>
          <w:sz w:val="21"/>
          <w:szCs w:val="21"/>
        </w:rPr>
        <w:t>0</w:t>
      </w:r>
      <w:r>
        <w:rPr>
          <w:rFonts w:ascii="Arial" w:hAnsi="Arial" w:cs="Arial"/>
          <w:bCs/>
          <w:sz w:val="21"/>
          <w:szCs w:val="21"/>
        </w:rPr>
        <w:t>2</w:t>
      </w:r>
    </w:p>
    <w:p w14:paraId="50F99992">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访问教授       日本神户大学经济研究所（RIEB）                                                   2017/08</w:t>
      </w:r>
    </w:p>
    <w:p w14:paraId="128558B9">
      <w:pPr>
        <w:autoSpaceDE w:val="0"/>
        <w:autoSpaceDN w:val="0"/>
        <w:adjustRightInd w:val="0"/>
        <w:spacing w:line="276" w:lineRule="auto"/>
        <w:jc w:val="distribute"/>
        <w:rPr>
          <w:rFonts w:ascii="Arial" w:hAnsi="Arial" w:cs="Arial"/>
          <w:sz w:val="21"/>
          <w:szCs w:val="21"/>
        </w:rPr>
      </w:pPr>
      <w:r>
        <w:rPr>
          <w:rFonts w:ascii="Arial" w:hAnsi="Arial" w:cs="Arial"/>
          <w:bCs/>
          <w:sz w:val="21"/>
          <w:szCs w:val="21"/>
        </w:rPr>
        <w:t xml:space="preserve">客座教授       </w:t>
      </w:r>
      <w:r>
        <w:rPr>
          <w:rFonts w:ascii="Arial" w:hAnsi="Arial" w:cs="Arial"/>
          <w:sz w:val="21"/>
          <w:szCs w:val="21"/>
        </w:rPr>
        <w:t>香港中文大学经济系                                                                2015/01-15/06</w:t>
      </w:r>
    </w:p>
    <w:p w14:paraId="20A96D27">
      <w:pPr>
        <w:autoSpaceDE w:val="0"/>
        <w:autoSpaceDN w:val="0"/>
        <w:adjustRightInd w:val="0"/>
        <w:spacing w:line="276" w:lineRule="auto"/>
        <w:rPr>
          <w:rFonts w:ascii="Arial" w:hAnsi="Arial" w:cs="Arial"/>
          <w:bCs/>
          <w:sz w:val="21"/>
          <w:szCs w:val="21"/>
        </w:rPr>
      </w:pPr>
      <w:r>
        <w:rPr>
          <w:rFonts w:ascii="Arial" w:hAnsi="Arial" w:cs="Arial"/>
          <w:bCs/>
          <w:sz w:val="21"/>
          <w:szCs w:val="21"/>
        </w:rPr>
        <w:t>访问教授        日本一桥大学经济系                                                                2015/07-15/09</w:t>
      </w:r>
    </w:p>
    <w:p w14:paraId="1ECD30A2">
      <w:pPr>
        <w:autoSpaceDE w:val="0"/>
        <w:autoSpaceDN w:val="0"/>
        <w:adjustRightInd w:val="0"/>
        <w:spacing w:line="276" w:lineRule="auto"/>
        <w:rPr>
          <w:rFonts w:ascii="Arial" w:hAnsi="Arial" w:cs="Arial"/>
          <w:bCs/>
          <w:sz w:val="21"/>
          <w:szCs w:val="21"/>
        </w:rPr>
      </w:pPr>
      <w:r>
        <w:rPr>
          <w:rFonts w:ascii="Arial" w:hAnsi="Arial" w:cs="Arial"/>
          <w:bCs/>
          <w:sz w:val="21"/>
          <w:szCs w:val="21"/>
        </w:rPr>
        <w:t>副教授         北京大学国家发展研究院、中国经济研究中心                          2010/08- 14/07</w:t>
      </w:r>
    </w:p>
    <w:p w14:paraId="40CF8AEC">
      <w:pPr>
        <w:spacing w:line="276" w:lineRule="auto"/>
        <w:jc w:val="distribute"/>
        <w:rPr>
          <w:rFonts w:ascii="Arial" w:hAnsi="Arial" w:cs="Arial"/>
          <w:i/>
          <w:iCs/>
          <w:sz w:val="21"/>
          <w:szCs w:val="21"/>
        </w:rPr>
      </w:pPr>
      <w:r>
        <w:rPr>
          <w:rFonts w:ascii="Arial" w:hAnsi="Arial" w:cs="Arial"/>
          <w:sz w:val="21"/>
          <w:szCs w:val="21"/>
        </w:rPr>
        <w:t>助教授         北京大学</w:t>
      </w:r>
      <w:r>
        <w:rPr>
          <w:rFonts w:ascii="Arial" w:hAnsi="Arial" w:cs="Arial"/>
          <w:bCs/>
          <w:sz w:val="21"/>
          <w:szCs w:val="21"/>
        </w:rPr>
        <w:t>国家发展研究院、</w:t>
      </w:r>
      <w:r>
        <w:rPr>
          <w:rFonts w:ascii="Arial" w:hAnsi="Arial" w:cs="Arial"/>
          <w:sz w:val="21"/>
          <w:szCs w:val="21"/>
        </w:rPr>
        <w:t xml:space="preserve">中国经济研究中心                      </w:t>
      </w:r>
      <w:r>
        <w:rPr>
          <w:rFonts w:ascii="Arial" w:hAnsi="Arial" w:cs="Arial"/>
          <w:iCs/>
          <w:sz w:val="21"/>
          <w:szCs w:val="21"/>
        </w:rPr>
        <w:t>2006/09- 10/07</w:t>
      </w:r>
    </w:p>
    <w:p w14:paraId="751151EE">
      <w:pPr>
        <w:spacing w:line="276" w:lineRule="auto"/>
        <w:jc w:val="distribute"/>
        <w:rPr>
          <w:rFonts w:ascii="Arial" w:hAnsi="Arial" w:cs="Arial"/>
          <w:sz w:val="21"/>
          <w:szCs w:val="21"/>
        </w:rPr>
      </w:pPr>
      <w:r>
        <w:rPr>
          <w:rFonts w:ascii="Arial" w:hAnsi="Arial" w:cs="Arial"/>
          <w:sz w:val="21"/>
          <w:szCs w:val="21"/>
        </w:rPr>
        <w:t xml:space="preserve">客座助教授     香港大学经济及金融学院                                                       </w:t>
      </w:r>
      <w:r>
        <w:rPr>
          <w:rFonts w:ascii="Arial" w:hAnsi="Arial" w:cs="Arial"/>
          <w:iCs/>
          <w:sz w:val="21"/>
          <w:szCs w:val="21"/>
        </w:rPr>
        <w:t>2005/09–06/08</w:t>
      </w:r>
    </w:p>
    <w:p w14:paraId="3480FB44">
      <w:pPr>
        <w:spacing w:line="276" w:lineRule="auto"/>
        <w:jc w:val="distribute"/>
        <w:rPr>
          <w:rFonts w:ascii="Arial" w:hAnsi="Arial" w:cs="Arial"/>
          <w:iCs/>
          <w:sz w:val="21"/>
          <w:szCs w:val="21"/>
        </w:rPr>
      </w:pPr>
      <w:r>
        <w:rPr>
          <w:rFonts w:ascii="Arial" w:hAnsi="Arial" w:cs="Arial"/>
          <w:sz w:val="21"/>
          <w:szCs w:val="21"/>
        </w:rPr>
        <w:t xml:space="preserve">讲师           美国戴维斯加利福尼亚大学经济系                                             </w:t>
      </w:r>
      <w:r>
        <w:rPr>
          <w:rFonts w:ascii="Arial" w:hAnsi="Arial" w:cs="Arial"/>
          <w:iCs/>
          <w:sz w:val="21"/>
          <w:szCs w:val="21"/>
        </w:rPr>
        <w:t>2005/06--08</w:t>
      </w:r>
    </w:p>
    <w:p w14:paraId="53343771">
      <w:pPr>
        <w:autoSpaceDE w:val="0"/>
        <w:autoSpaceDN w:val="0"/>
        <w:adjustRightInd w:val="0"/>
        <w:spacing w:line="276" w:lineRule="auto"/>
        <w:rPr>
          <w:rFonts w:ascii="Arial" w:hAnsi="Arial" w:cs="Arial"/>
          <w:b/>
          <w:bCs/>
          <w:sz w:val="21"/>
          <w:szCs w:val="21"/>
        </w:rPr>
      </w:pPr>
    </w:p>
    <w:p w14:paraId="153FDECB">
      <w:pPr>
        <w:autoSpaceDE w:val="0"/>
        <w:autoSpaceDN w:val="0"/>
        <w:adjustRightInd w:val="0"/>
        <w:spacing w:line="276" w:lineRule="auto"/>
        <w:rPr>
          <w:rFonts w:ascii="Arial" w:hAnsi="Arial" w:cs="Arial"/>
          <w:b/>
          <w:bCs/>
          <w:sz w:val="21"/>
          <w:szCs w:val="21"/>
        </w:rPr>
      </w:pPr>
      <w:r>
        <w:rPr>
          <w:rFonts w:ascii="Arial" w:hAnsi="Arial" w:cs="Arial"/>
          <w:b/>
          <w:bCs/>
          <w:sz w:val="21"/>
          <w:szCs w:val="21"/>
        </w:rPr>
        <w:t>研究方向</w:t>
      </w:r>
    </w:p>
    <w:p w14:paraId="4E52C512">
      <w:pPr>
        <w:autoSpaceDE w:val="0"/>
        <w:autoSpaceDN w:val="0"/>
        <w:adjustRightInd w:val="0"/>
        <w:spacing w:line="276" w:lineRule="auto"/>
        <w:rPr>
          <w:rFonts w:ascii="Arial" w:hAnsi="Arial" w:cs="Arial"/>
          <w:sz w:val="21"/>
          <w:szCs w:val="21"/>
        </w:rPr>
      </w:pPr>
      <w:r>
        <w:rPr>
          <w:rFonts w:ascii="Arial" w:hAnsi="Arial" w:cs="Arial"/>
          <w:sz w:val="21"/>
          <w:szCs w:val="21"/>
        </w:rPr>
        <w:t xml:space="preserve">  国际贸易与世界经济、发展经济学、中国经济</w:t>
      </w:r>
    </w:p>
    <w:p w14:paraId="585F2DA3">
      <w:pPr>
        <w:autoSpaceDE w:val="0"/>
        <w:autoSpaceDN w:val="0"/>
        <w:adjustRightInd w:val="0"/>
        <w:spacing w:line="276" w:lineRule="auto"/>
        <w:rPr>
          <w:rFonts w:ascii="Arial" w:hAnsi="Arial" w:cs="Arial"/>
          <w:b/>
          <w:bCs/>
          <w:sz w:val="21"/>
          <w:szCs w:val="21"/>
        </w:rPr>
      </w:pPr>
    </w:p>
    <w:p w14:paraId="5666A7D8">
      <w:pPr>
        <w:autoSpaceDE w:val="0"/>
        <w:autoSpaceDN w:val="0"/>
        <w:adjustRightInd w:val="0"/>
        <w:spacing w:line="276" w:lineRule="auto"/>
        <w:rPr>
          <w:rFonts w:ascii="Arial" w:hAnsi="Arial" w:cs="Arial"/>
          <w:b/>
          <w:bCs/>
          <w:sz w:val="21"/>
          <w:szCs w:val="21"/>
        </w:rPr>
      </w:pPr>
      <w:r>
        <w:rPr>
          <w:rFonts w:ascii="Arial" w:hAnsi="Arial" w:cs="Arial"/>
          <w:b/>
          <w:bCs/>
          <w:sz w:val="21"/>
          <w:szCs w:val="21"/>
        </w:rPr>
        <w:t>教育背景</w:t>
      </w:r>
    </w:p>
    <w:tbl>
      <w:tblPr>
        <w:tblStyle w:val="14"/>
        <w:tblW w:w="8569" w:type="dxa"/>
        <w:tblInd w:w="72" w:type="dxa"/>
        <w:tblLayout w:type="autofit"/>
        <w:tblCellMar>
          <w:top w:w="0" w:type="dxa"/>
          <w:left w:w="108" w:type="dxa"/>
          <w:bottom w:w="0" w:type="dxa"/>
          <w:right w:w="108" w:type="dxa"/>
        </w:tblCellMar>
      </w:tblPr>
      <w:tblGrid>
        <w:gridCol w:w="8569"/>
      </w:tblGrid>
      <w:tr w14:paraId="1DC3E0F7">
        <w:tc>
          <w:tcPr>
            <w:tcW w:w="8569" w:type="dxa"/>
          </w:tcPr>
          <w:p w14:paraId="3B41FD4F">
            <w:pPr>
              <w:autoSpaceDE w:val="0"/>
              <w:autoSpaceDN w:val="0"/>
              <w:adjustRightInd w:val="0"/>
              <w:rPr>
                <w:rFonts w:ascii="Arial" w:hAnsi="Arial" w:cs="Arial"/>
                <w:sz w:val="21"/>
                <w:szCs w:val="21"/>
              </w:rPr>
            </w:pPr>
            <w:r>
              <w:rPr>
                <w:rFonts w:ascii="Arial" w:hAnsi="Arial" w:cs="Arial"/>
                <w:sz w:val="21"/>
                <w:szCs w:val="21"/>
              </w:rPr>
              <w:t>经济学博士           美国戴维斯加利福尼亚大学（导师：Robert Feenstra）              2005年</w:t>
            </w:r>
          </w:p>
          <w:p w14:paraId="6D9F927E">
            <w:pPr>
              <w:autoSpaceDE w:val="0"/>
              <w:autoSpaceDN w:val="0"/>
              <w:adjustRightInd w:val="0"/>
              <w:spacing w:line="276" w:lineRule="auto"/>
              <w:rPr>
                <w:rFonts w:ascii="Arial" w:hAnsi="Arial" w:cs="Arial"/>
                <w:b/>
                <w:bCs/>
                <w:sz w:val="21"/>
                <w:szCs w:val="21"/>
              </w:rPr>
            </w:pPr>
            <w:r>
              <w:rPr>
                <w:rFonts w:ascii="Arial" w:hAnsi="Arial" w:cs="Arial"/>
                <w:sz w:val="21"/>
                <w:szCs w:val="21"/>
              </w:rPr>
              <w:t xml:space="preserve">经济学理学硕士  </w:t>
            </w:r>
            <w:r>
              <w:rPr>
                <w:rFonts w:hint="eastAsia" w:ascii="Arial" w:hAnsi="Arial" w:cs="Arial"/>
                <w:sz w:val="21"/>
                <w:szCs w:val="21"/>
              </w:rPr>
              <w:t xml:space="preserve"> </w:t>
            </w:r>
            <w:r>
              <w:rPr>
                <w:rFonts w:ascii="Arial" w:hAnsi="Arial" w:cs="Arial"/>
                <w:sz w:val="21"/>
                <w:szCs w:val="21"/>
              </w:rPr>
              <w:t>美国威斯康辛大学麦迪逊校区                                                       2002年</w:t>
            </w:r>
          </w:p>
        </w:tc>
      </w:tr>
      <w:tr w14:paraId="78F7983B">
        <w:tblPrEx>
          <w:tblCellMar>
            <w:top w:w="0" w:type="dxa"/>
            <w:left w:w="108" w:type="dxa"/>
            <w:bottom w:w="0" w:type="dxa"/>
            <w:right w:w="108" w:type="dxa"/>
          </w:tblCellMar>
        </w:tblPrEx>
        <w:tc>
          <w:tcPr>
            <w:tcW w:w="8569" w:type="dxa"/>
          </w:tcPr>
          <w:p w14:paraId="7E9A1A80">
            <w:pPr>
              <w:autoSpaceDE w:val="0"/>
              <w:autoSpaceDN w:val="0"/>
              <w:adjustRightInd w:val="0"/>
              <w:spacing w:line="276" w:lineRule="auto"/>
              <w:rPr>
                <w:rFonts w:ascii="Arial" w:hAnsi="Arial" w:cs="Arial"/>
                <w:sz w:val="21"/>
                <w:szCs w:val="21"/>
              </w:rPr>
            </w:pPr>
            <w:r>
              <w:rPr>
                <w:rFonts w:ascii="Arial" w:hAnsi="Arial" w:cs="Arial"/>
                <w:sz w:val="21"/>
                <w:szCs w:val="21"/>
              </w:rPr>
              <w:t xml:space="preserve">经济学硕士     </w:t>
            </w:r>
            <w:r>
              <w:rPr>
                <w:rFonts w:hint="eastAsia" w:ascii="Arial" w:hAnsi="Arial" w:cs="Arial"/>
                <w:sz w:val="21"/>
                <w:szCs w:val="21"/>
              </w:rPr>
              <w:t xml:space="preserve">     </w:t>
            </w:r>
            <w:r>
              <w:rPr>
                <w:rFonts w:ascii="Arial" w:hAnsi="Arial" w:cs="Arial"/>
                <w:sz w:val="21"/>
                <w:szCs w:val="21"/>
              </w:rPr>
              <w:t>北京大学</w:t>
            </w:r>
            <w:r>
              <w:rPr>
                <w:rFonts w:ascii="Arial" w:hAnsi="Arial" w:cs="Arial"/>
                <w:iCs/>
                <w:sz w:val="21"/>
                <w:szCs w:val="21"/>
              </w:rPr>
              <w:t>经济学院</w:t>
            </w:r>
            <w:r>
              <w:rPr>
                <w:rFonts w:hint="eastAsia" w:ascii="Arial" w:hAnsi="Arial" w:cs="Arial"/>
                <w:iCs/>
                <w:sz w:val="21"/>
                <w:szCs w:val="21"/>
              </w:rPr>
              <w:t>政治经济学专业 （导师：雎国余</w:t>
            </w:r>
            <w:r>
              <w:rPr>
                <w:rFonts w:ascii="Arial" w:hAnsi="Arial" w:cs="Arial"/>
                <w:iCs/>
                <w:sz w:val="21"/>
                <w:szCs w:val="21"/>
              </w:rPr>
              <w:t xml:space="preserve"> </w:t>
            </w:r>
            <w:r>
              <w:rPr>
                <w:rFonts w:hint="eastAsia" w:ascii="Arial" w:hAnsi="Arial" w:cs="Arial"/>
                <w:iCs/>
                <w:sz w:val="21"/>
                <w:szCs w:val="21"/>
              </w:rPr>
              <w:t xml:space="preserve">）            </w:t>
            </w:r>
            <w:r>
              <w:rPr>
                <w:rFonts w:ascii="Arial" w:hAnsi="Arial" w:cs="Arial"/>
                <w:iCs/>
                <w:sz w:val="21"/>
                <w:szCs w:val="21"/>
              </w:rPr>
              <w:t xml:space="preserve">     2000年                                                                  </w:t>
            </w:r>
          </w:p>
        </w:tc>
      </w:tr>
      <w:tr w14:paraId="5F23A05F">
        <w:tblPrEx>
          <w:tblCellMar>
            <w:top w:w="0" w:type="dxa"/>
            <w:left w:w="108" w:type="dxa"/>
            <w:bottom w:w="0" w:type="dxa"/>
            <w:right w:w="108" w:type="dxa"/>
          </w:tblCellMar>
        </w:tblPrEx>
        <w:trPr>
          <w:trHeight w:val="74" w:hRule="atLeast"/>
        </w:trPr>
        <w:tc>
          <w:tcPr>
            <w:tcW w:w="8569" w:type="dxa"/>
          </w:tcPr>
          <w:p w14:paraId="4D9819D3">
            <w:pPr>
              <w:autoSpaceDE w:val="0"/>
              <w:autoSpaceDN w:val="0"/>
              <w:adjustRightInd w:val="0"/>
              <w:spacing w:line="276" w:lineRule="auto"/>
              <w:rPr>
                <w:rFonts w:ascii="Arial" w:hAnsi="Arial" w:cs="Arial"/>
                <w:b/>
                <w:bCs/>
                <w:sz w:val="21"/>
                <w:szCs w:val="21"/>
              </w:rPr>
            </w:pPr>
            <w:r>
              <w:rPr>
                <w:rFonts w:ascii="Arial" w:hAnsi="Arial" w:cs="Arial"/>
                <w:sz w:val="21"/>
                <w:szCs w:val="21"/>
              </w:rPr>
              <w:t xml:space="preserve">经济学学士        </w:t>
            </w:r>
            <w:r>
              <w:rPr>
                <w:rFonts w:hint="eastAsia" w:ascii="Arial" w:hAnsi="Arial" w:cs="Arial"/>
                <w:sz w:val="21"/>
                <w:szCs w:val="21"/>
              </w:rPr>
              <w:t xml:space="preserve">  </w:t>
            </w:r>
            <w:r>
              <w:rPr>
                <w:rFonts w:ascii="Arial" w:hAnsi="Arial" w:cs="Arial"/>
                <w:sz w:val="21"/>
                <w:szCs w:val="21"/>
              </w:rPr>
              <w:t>中山大学管理学院</w:t>
            </w:r>
            <w:r>
              <w:rPr>
                <w:rFonts w:hint="eastAsia" w:ascii="Arial" w:hAnsi="Arial" w:cs="Arial"/>
                <w:sz w:val="21"/>
                <w:szCs w:val="21"/>
              </w:rPr>
              <w:t>国际会计专业</w:t>
            </w: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 xml:space="preserve">  </w:t>
            </w:r>
            <w:r>
              <w:rPr>
                <w:rFonts w:ascii="Arial" w:hAnsi="Arial" w:cs="Arial"/>
                <w:iCs/>
                <w:sz w:val="21"/>
                <w:szCs w:val="21"/>
              </w:rPr>
              <w:t>1997</w:t>
            </w:r>
            <w:r>
              <w:rPr>
                <w:rFonts w:ascii="Arial" w:hAnsi="Arial" w:cs="Arial"/>
                <w:sz w:val="21"/>
                <w:szCs w:val="21"/>
              </w:rPr>
              <w:t xml:space="preserve">年    </w:t>
            </w:r>
          </w:p>
        </w:tc>
      </w:tr>
    </w:tbl>
    <w:p w14:paraId="74CC4BDA">
      <w:pPr>
        <w:rPr>
          <w:rFonts w:ascii="Arial" w:hAnsi="Arial" w:cs="Arial"/>
          <w:b/>
          <w:bCs/>
          <w:sz w:val="21"/>
          <w:szCs w:val="21"/>
        </w:rPr>
      </w:pPr>
      <w:r>
        <w:rPr>
          <w:rFonts w:ascii="Arial" w:hAnsi="Arial" w:cs="Arial"/>
          <w:b/>
          <w:bCs/>
          <w:sz w:val="21"/>
          <w:szCs w:val="21"/>
        </w:rPr>
        <w:t>公共服务</w:t>
      </w:r>
    </w:p>
    <w:p w14:paraId="5C86E740">
      <w:pPr>
        <w:rPr>
          <w:rFonts w:ascii="Arial" w:hAnsi="Arial" w:cs="Arial"/>
          <w:bCs/>
          <w:sz w:val="21"/>
          <w:szCs w:val="21"/>
          <w:u w:val="single"/>
        </w:rPr>
      </w:pPr>
      <w:r>
        <w:rPr>
          <w:rFonts w:ascii="Arial" w:hAnsi="Arial" w:cs="Arial"/>
          <w:b/>
          <w:bCs/>
          <w:sz w:val="21"/>
          <w:szCs w:val="21"/>
        </w:rPr>
        <w:t xml:space="preserve">   </w:t>
      </w:r>
      <w:r>
        <w:rPr>
          <w:rFonts w:ascii="Arial" w:hAnsi="Arial" w:cs="Arial"/>
          <w:bCs/>
          <w:sz w:val="21"/>
          <w:szCs w:val="21"/>
          <w:u w:val="single"/>
        </w:rPr>
        <w:t>现任</w:t>
      </w:r>
    </w:p>
    <w:p w14:paraId="3E62623C">
      <w:pPr>
        <w:ind w:firstLine="630" w:firstLineChars="300"/>
        <w:rPr>
          <w:rFonts w:ascii="Arial" w:hAnsi="Arial" w:cs="Arial" w:eastAsiaTheme="minorEastAsia"/>
          <w:bCs/>
          <w:color w:val="FF0000"/>
          <w:sz w:val="21"/>
          <w:szCs w:val="21"/>
        </w:rPr>
      </w:pPr>
      <w:r>
        <w:rPr>
          <w:rFonts w:ascii="Arial" w:hAnsi="Arial" w:cs="Arial" w:eastAsiaTheme="minorEastAsia"/>
          <w:bCs/>
          <w:color w:val="FF0000"/>
          <w:sz w:val="21"/>
          <w:szCs w:val="21"/>
        </w:rPr>
        <w:t>辽宁大学党委副书记、校长、校学位委员会主席、校学术委员会主任</w:t>
      </w:r>
    </w:p>
    <w:p w14:paraId="5F5F656C">
      <w:pPr>
        <w:ind w:firstLine="630" w:firstLineChars="300"/>
        <w:rPr>
          <w:rFonts w:ascii="Arial" w:hAnsi="Arial" w:cs="Arial" w:eastAsiaTheme="minorEastAsia"/>
          <w:bCs/>
          <w:color w:val="FF0000"/>
          <w:sz w:val="21"/>
          <w:szCs w:val="21"/>
        </w:rPr>
      </w:pPr>
      <w:r>
        <w:rPr>
          <w:rFonts w:ascii="Arial" w:hAnsi="Arial" w:cs="Arial" w:eastAsiaTheme="minorEastAsia"/>
          <w:bCs/>
          <w:color w:val="FF0000"/>
          <w:sz w:val="21"/>
          <w:szCs w:val="21"/>
        </w:rPr>
        <w:t>第十四届全国人大代表、</w:t>
      </w:r>
      <w:r>
        <w:rPr>
          <w:rFonts w:hint="eastAsia" w:ascii="Arial" w:hAnsi="Arial" w:cs="Arial" w:eastAsiaTheme="minorEastAsia"/>
          <w:bCs/>
          <w:color w:val="FF0000"/>
          <w:sz w:val="21"/>
          <w:szCs w:val="21"/>
        </w:rPr>
        <w:t>全国人大财政经济委员会、预算工作委员会辽宁联系代表</w:t>
      </w:r>
    </w:p>
    <w:p w14:paraId="69C2C0F7">
      <w:pPr>
        <w:ind w:firstLine="630" w:firstLineChars="300"/>
        <w:rPr>
          <w:rFonts w:ascii="Arial" w:hAnsi="Arial" w:cs="Arial" w:eastAsiaTheme="minorEastAsia"/>
          <w:bCs/>
          <w:color w:val="FF0000"/>
          <w:sz w:val="21"/>
          <w:szCs w:val="21"/>
        </w:rPr>
      </w:pPr>
      <w:r>
        <w:rPr>
          <w:rFonts w:ascii="Helvetica" w:hAnsi="Helvetica"/>
          <w:color w:val="FF0000"/>
          <w:sz w:val="21"/>
          <w:szCs w:val="21"/>
          <w:shd w:val="clear" w:color="auto" w:fill="FFFFFF"/>
        </w:rPr>
        <w:t>国家监察委员会特约监察员</w:t>
      </w:r>
      <w:r>
        <w:rPr>
          <w:rFonts w:hint="eastAsia" w:ascii="Helvetica" w:hAnsi="Helvetica"/>
          <w:color w:val="FF0000"/>
          <w:sz w:val="21"/>
          <w:szCs w:val="21"/>
          <w:shd w:val="clear" w:color="auto" w:fill="FFFFFF"/>
        </w:rPr>
        <w:t>、辽宁省纪检监察协会副会长</w:t>
      </w:r>
    </w:p>
    <w:p w14:paraId="6F71B0AC">
      <w:pPr>
        <w:ind w:firstLine="630" w:firstLineChars="300"/>
        <w:rPr>
          <w:rFonts w:ascii="Arial" w:hAnsi="Arial" w:cs="Arial" w:eastAsiaTheme="minorEastAsia"/>
          <w:bCs/>
          <w:color w:val="FF0000"/>
          <w:sz w:val="21"/>
          <w:szCs w:val="21"/>
        </w:rPr>
      </w:pPr>
      <w:r>
        <w:rPr>
          <w:rFonts w:ascii="Arial" w:hAnsi="Arial" w:cs="Arial" w:eastAsiaTheme="minorEastAsia"/>
          <w:bCs/>
          <w:color w:val="FF0000"/>
          <w:sz w:val="21"/>
          <w:szCs w:val="21"/>
        </w:rPr>
        <w:t>辽宁省第十四届人大常委、</w:t>
      </w:r>
      <w:r>
        <w:rPr>
          <w:rFonts w:hint="eastAsia" w:ascii="Arial" w:hAnsi="Arial" w:cs="Arial" w:eastAsiaTheme="minorEastAsia"/>
          <w:bCs/>
          <w:color w:val="FF0000"/>
          <w:sz w:val="21"/>
          <w:szCs w:val="21"/>
        </w:rPr>
        <w:t>法制</w:t>
      </w:r>
      <w:r>
        <w:rPr>
          <w:rFonts w:ascii="Arial" w:hAnsi="Arial" w:cs="Arial" w:eastAsiaTheme="minorEastAsia"/>
          <w:bCs/>
          <w:color w:val="FF0000"/>
          <w:sz w:val="21"/>
          <w:szCs w:val="21"/>
        </w:rPr>
        <w:t>委委员、代表</w:t>
      </w:r>
    </w:p>
    <w:p w14:paraId="7793BABB">
      <w:pPr>
        <w:ind w:firstLine="630" w:firstLineChars="300"/>
        <w:rPr>
          <w:rFonts w:ascii="Arial" w:hAnsi="Arial" w:cs="Arial" w:eastAsiaTheme="minorEastAsia"/>
          <w:bCs/>
          <w:color w:val="FF0000"/>
          <w:sz w:val="21"/>
          <w:szCs w:val="21"/>
        </w:rPr>
      </w:pPr>
      <w:r>
        <w:rPr>
          <w:rFonts w:hint="eastAsia" w:ascii="Arial" w:hAnsi="Arial" w:cs="Arial" w:eastAsiaTheme="minorEastAsia"/>
          <w:bCs/>
          <w:color w:val="FF0000"/>
          <w:sz w:val="21"/>
          <w:szCs w:val="21"/>
        </w:rPr>
        <w:t>辽宁省</w:t>
      </w:r>
      <w:r>
        <w:rPr>
          <w:rFonts w:ascii="Arial" w:hAnsi="Arial" w:cs="Arial" w:eastAsiaTheme="minorEastAsia"/>
          <w:bCs/>
          <w:color w:val="FF0000"/>
          <w:sz w:val="21"/>
          <w:szCs w:val="21"/>
        </w:rPr>
        <w:t>社会科学界联合会副主席</w:t>
      </w:r>
    </w:p>
    <w:p w14:paraId="796F88B3">
      <w:pPr>
        <w:rPr>
          <w:rFonts w:ascii="Arial" w:hAnsi="Arial" w:cs="Arial" w:eastAsiaTheme="minorEastAsia"/>
          <w:bCs/>
          <w:sz w:val="21"/>
          <w:szCs w:val="21"/>
          <w:u w:val="single"/>
        </w:rPr>
      </w:pPr>
      <w:r>
        <w:rPr>
          <w:rFonts w:ascii="Arial" w:hAnsi="Arial" w:cs="Arial" w:eastAsiaTheme="minorEastAsia"/>
          <w:bCs/>
          <w:color w:val="FF0000"/>
          <w:sz w:val="21"/>
          <w:szCs w:val="21"/>
        </w:rPr>
        <w:t xml:space="preserve">  </w:t>
      </w:r>
      <w:r>
        <w:rPr>
          <w:rFonts w:ascii="Arial" w:hAnsi="Arial" w:cs="Arial" w:eastAsiaTheme="minorEastAsia"/>
          <w:bCs/>
          <w:sz w:val="21"/>
          <w:szCs w:val="21"/>
          <w:u w:val="single"/>
        </w:rPr>
        <w:t>曾任</w:t>
      </w:r>
    </w:p>
    <w:p w14:paraId="46DC231A">
      <w:pPr>
        <w:ind w:firstLine="630" w:firstLineChars="300"/>
        <w:rPr>
          <w:rFonts w:ascii="Arial" w:hAnsi="Arial" w:cs="Arial"/>
          <w:bCs/>
          <w:color w:val="000000"/>
          <w:sz w:val="21"/>
          <w:szCs w:val="21"/>
        </w:rPr>
      </w:pPr>
      <w:r>
        <w:rPr>
          <w:rFonts w:ascii="Arial" w:hAnsi="Arial" w:cs="Arial"/>
          <w:bCs/>
          <w:sz w:val="21"/>
          <w:szCs w:val="21"/>
        </w:rPr>
        <w:t>北京大学国家发展研究院党委书记(2018年12月-2022年8月)</w:t>
      </w:r>
    </w:p>
    <w:p w14:paraId="063B81D4">
      <w:pPr>
        <w:ind w:firstLine="630" w:firstLineChars="300"/>
        <w:rPr>
          <w:rFonts w:ascii="Arial" w:hAnsi="Arial" w:cs="Arial"/>
          <w:bCs/>
          <w:color w:val="000000"/>
          <w:sz w:val="21"/>
          <w:szCs w:val="21"/>
        </w:rPr>
      </w:pPr>
      <w:r>
        <w:rPr>
          <w:rFonts w:ascii="Arial" w:hAnsi="Arial" w:cs="Arial"/>
          <w:bCs/>
          <w:sz w:val="21"/>
          <w:szCs w:val="21"/>
        </w:rPr>
        <w:t>北京大学国发院副院长</w:t>
      </w:r>
      <w:r>
        <w:rPr>
          <w:rFonts w:ascii="Arial" w:hAnsi="Arial" w:cs="Arial"/>
          <w:bCs/>
          <w:color w:val="000000"/>
          <w:sz w:val="21"/>
          <w:szCs w:val="21"/>
        </w:rPr>
        <w:t>(</w:t>
      </w:r>
      <w:r>
        <w:rPr>
          <w:rFonts w:ascii="Arial" w:hAnsi="Arial" w:cs="Arial"/>
          <w:color w:val="000000"/>
          <w:sz w:val="21"/>
          <w:szCs w:val="21"/>
        </w:rPr>
        <w:t>2016/5-2022/8)</w:t>
      </w:r>
      <w:r>
        <w:rPr>
          <w:rFonts w:ascii="Arial" w:hAnsi="Arial" w:cs="Arial"/>
          <w:bCs/>
          <w:sz w:val="21"/>
          <w:szCs w:val="21"/>
        </w:rPr>
        <w:t>、学术委员会委员、</w:t>
      </w:r>
      <w:r>
        <w:rPr>
          <w:rFonts w:ascii="Arial" w:hAnsi="Arial" w:cs="Arial"/>
          <w:bCs/>
          <w:color w:val="000000"/>
          <w:sz w:val="21"/>
          <w:szCs w:val="21"/>
        </w:rPr>
        <w:t>党委委员(2013</w:t>
      </w:r>
      <w:r>
        <w:rPr>
          <w:rFonts w:hint="eastAsia" w:ascii="Arial" w:hAnsi="Arial" w:cs="Arial"/>
          <w:bCs/>
          <w:color w:val="000000"/>
          <w:sz w:val="21"/>
          <w:szCs w:val="21"/>
        </w:rPr>
        <w:t>-2022</w:t>
      </w:r>
      <w:r>
        <w:rPr>
          <w:rFonts w:ascii="Arial" w:hAnsi="Arial" w:cs="Arial"/>
          <w:bCs/>
          <w:color w:val="000000"/>
          <w:sz w:val="21"/>
          <w:szCs w:val="21"/>
        </w:rPr>
        <w:t>)</w:t>
      </w:r>
    </w:p>
    <w:p w14:paraId="33F04C47">
      <w:pPr>
        <w:ind w:firstLine="630" w:firstLineChars="300"/>
        <w:rPr>
          <w:rFonts w:ascii="Arial" w:hAnsi="Arial" w:cs="Arial"/>
          <w:bCs/>
          <w:sz w:val="21"/>
          <w:szCs w:val="21"/>
        </w:rPr>
      </w:pPr>
      <w:r>
        <w:rPr>
          <w:rFonts w:ascii="Arial" w:hAnsi="Arial" w:cs="Arial"/>
          <w:bCs/>
          <w:sz w:val="21"/>
          <w:szCs w:val="21"/>
        </w:rPr>
        <w:t>北京大学国发院代理副院长</w:t>
      </w:r>
      <w:r>
        <w:rPr>
          <w:rFonts w:ascii="Arial" w:hAnsi="Arial" w:cs="Arial" w:eastAsiaTheme="minorEastAsia"/>
          <w:bCs/>
          <w:sz w:val="21"/>
          <w:szCs w:val="21"/>
        </w:rPr>
        <w:t>（09/2015-04/2016）</w:t>
      </w:r>
    </w:p>
    <w:p w14:paraId="24AB045B">
      <w:pPr>
        <w:rPr>
          <w:rFonts w:ascii="Arial" w:hAnsi="Arial" w:cs="Arial"/>
          <w:bCs/>
          <w:color w:val="000000"/>
          <w:sz w:val="21"/>
          <w:szCs w:val="21"/>
          <w:u w:val="single"/>
        </w:rPr>
      </w:pPr>
    </w:p>
    <w:p w14:paraId="4FD2D240">
      <w:pPr>
        <w:rPr>
          <w:rFonts w:ascii="Arial" w:hAnsi="Arial" w:cs="Arial"/>
          <w:bCs/>
          <w:color w:val="000000"/>
          <w:sz w:val="21"/>
          <w:szCs w:val="21"/>
          <w:u w:val="single"/>
        </w:rPr>
      </w:pPr>
      <w:r>
        <w:rPr>
          <w:rFonts w:ascii="Arial" w:hAnsi="Arial" w:cs="Arial"/>
          <w:bCs/>
          <w:color w:val="000000"/>
          <w:sz w:val="21"/>
          <w:szCs w:val="21"/>
          <w:u w:val="single"/>
        </w:rPr>
        <w:t>主要学术兼职</w:t>
      </w:r>
    </w:p>
    <w:p w14:paraId="65D8CE1E">
      <w:pPr>
        <w:numPr>
          <w:ilvl w:val="0"/>
          <w:numId w:val="1"/>
        </w:numPr>
        <w:rPr>
          <w:rFonts w:ascii="Arial" w:hAnsi="Arial" w:cs="Arial"/>
          <w:bCs/>
          <w:color w:val="000000"/>
          <w:sz w:val="21"/>
          <w:szCs w:val="21"/>
        </w:rPr>
      </w:pPr>
      <w:bookmarkStart w:id="2" w:name="_Hlk122774927"/>
      <w:r>
        <w:rPr>
          <w:rFonts w:ascii="Arial" w:hAnsi="Arial" w:cs="Arial"/>
          <w:bCs/>
          <w:color w:val="FF0000"/>
          <w:sz w:val="21"/>
          <w:szCs w:val="21"/>
        </w:rPr>
        <w:t>中国工业经济学会副会长</w:t>
      </w:r>
      <w:bookmarkEnd w:id="2"/>
      <w:r>
        <w:rPr>
          <w:rFonts w:ascii="Arial" w:hAnsi="Arial" w:cs="Arial"/>
          <w:bCs/>
          <w:color w:val="000000"/>
          <w:sz w:val="21"/>
          <w:szCs w:val="21"/>
        </w:rPr>
        <w:t>（2023年起）</w:t>
      </w:r>
    </w:p>
    <w:p w14:paraId="4968522E">
      <w:pPr>
        <w:pStyle w:val="22"/>
        <w:numPr>
          <w:ilvl w:val="0"/>
          <w:numId w:val="1"/>
        </w:numPr>
        <w:ind w:firstLineChars="0"/>
        <w:rPr>
          <w:rFonts w:ascii="Arial" w:hAnsi="Arial" w:cs="Arial"/>
          <w:color w:val="000000"/>
          <w:sz w:val="21"/>
          <w:szCs w:val="21"/>
        </w:rPr>
      </w:pPr>
      <w:r>
        <w:rPr>
          <w:rFonts w:ascii="Arial" w:hAnsi="Arial" w:cs="Arial"/>
          <w:bCs/>
          <w:color w:val="FF0000"/>
          <w:sz w:val="21"/>
          <w:szCs w:val="21"/>
        </w:rPr>
        <w:t>中国数量经济学会副会长</w:t>
      </w:r>
      <w:r>
        <w:rPr>
          <w:rFonts w:ascii="Arial" w:hAnsi="Arial" w:cs="Arial"/>
          <w:color w:val="000000"/>
          <w:sz w:val="21"/>
          <w:szCs w:val="21"/>
        </w:rPr>
        <w:t>（自2022年起）</w:t>
      </w:r>
    </w:p>
    <w:p w14:paraId="42257D29">
      <w:pPr>
        <w:numPr>
          <w:ilvl w:val="0"/>
          <w:numId w:val="1"/>
        </w:numPr>
        <w:rPr>
          <w:rFonts w:ascii="Arial" w:hAnsi="Arial" w:cs="Arial"/>
          <w:bCs/>
          <w:color w:val="000000"/>
          <w:sz w:val="21"/>
          <w:szCs w:val="21"/>
        </w:rPr>
      </w:pPr>
      <w:r>
        <w:rPr>
          <w:rFonts w:ascii="Arial" w:hAnsi="Arial" w:cs="Arial"/>
          <w:bCs/>
          <w:color w:val="FF0000"/>
          <w:sz w:val="21"/>
          <w:szCs w:val="21"/>
        </w:rPr>
        <w:t>中国世界经济学会副会长</w:t>
      </w:r>
      <w:r>
        <w:rPr>
          <w:rFonts w:ascii="Arial" w:hAnsi="Arial" w:cs="Arial"/>
          <w:bCs/>
          <w:color w:val="000000"/>
          <w:sz w:val="21"/>
          <w:szCs w:val="21"/>
        </w:rPr>
        <w:t>（2021年起）</w:t>
      </w:r>
    </w:p>
    <w:p w14:paraId="333F6E8E">
      <w:pPr>
        <w:numPr>
          <w:ilvl w:val="0"/>
          <w:numId w:val="1"/>
        </w:numPr>
        <w:rPr>
          <w:rFonts w:ascii="Arial" w:hAnsi="Arial" w:cs="Arial"/>
          <w:bCs/>
          <w:color w:val="000000"/>
          <w:sz w:val="21"/>
          <w:szCs w:val="21"/>
        </w:rPr>
      </w:pPr>
      <w:r>
        <w:rPr>
          <w:rFonts w:ascii="Arial" w:hAnsi="Arial" w:cs="Arial"/>
          <w:bCs/>
          <w:color w:val="FF0000"/>
          <w:sz w:val="21"/>
          <w:szCs w:val="21"/>
        </w:rPr>
        <w:t xml:space="preserve">全国港澳研究会副会长  </w:t>
      </w:r>
      <w:r>
        <w:rPr>
          <w:rFonts w:ascii="Arial" w:hAnsi="Arial" w:cs="Arial"/>
          <w:bCs/>
          <w:sz w:val="21"/>
          <w:szCs w:val="21"/>
        </w:rPr>
        <w:t>（2023年起）</w:t>
      </w:r>
    </w:p>
    <w:p w14:paraId="2380FD34">
      <w:pPr>
        <w:numPr>
          <w:ilvl w:val="0"/>
          <w:numId w:val="1"/>
        </w:numPr>
        <w:rPr>
          <w:rFonts w:ascii="Arial" w:hAnsi="Arial" w:cs="Arial"/>
          <w:bCs/>
          <w:sz w:val="21"/>
          <w:szCs w:val="21"/>
        </w:rPr>
      </w:pPr>
      <w:r>
        <w:rPr>
          <w:rFonts w:ascii="Arial" w:hAnsi="Arial" w:cs="Arial"/>
          <w:sz w:val="21"/>
          <w:szCs w:val="21"/>
        </w:rPr>
        <w:t>中国国际贸易研究会（CTRG）副会长</w:t>
      </w:r>
    </w:p>
    <w:p w14:paraId="267E6F89">
      <w:pPr>
        <w:pStyle w:val="22"/>
        <w:numPr>
          <w:ilvl w:val="0"/>
          <w:numId w:val="1"/>
        </w:numPr>
        <w:ind w:firstLineChars="0"/>
        <w:rPr>
          <w:rFonts w:ascii="Arial" w:hAnsi="Arial" w:cs="Arial"/>
          <w:bCs/>
          <w:color w:val="000000"/>
          <w:sz w:val="21"/>
          <w:szCs w:val="21"/>
        </w:rPr>
      </w:pPr>
      <w:r>
        <w:rPr>
          <w:rFonts w:ascii="Arial" w:hAnsi="Arial" w:cs="Arial"/>
          <w:bCs/>
          <w:color w:val="FF0000"/>
          <w:sz w:val="21"/>
          <w:szCs w:val="21"/>
        </w:rPr>
        <w:t>中国环境与发展国际合作委员会中方研究课题组组长</w:t>
      </w:r>
    </w:p>
    <w:p w14:paraId="5B89A4B9">
      <w:pPr>
        <w:pStyle w:val="22"/>
        <w:numPr>
          <w:ilvl w:val="0"/>
          <w:numId w:val="1"/>
        </w:numPr>
        <w:ind w:firstLineChars="0"/>
        <w:rPr>
          <w:rFonts w:ascii="Arial" w:hAnsi="Arial" w:cs="Arial"/>
          <w:bCs/>
          <w:sz w:val="21"/>
          <w:szCs w:val="21"/>
        </w:rPr>
      </w:pPr>
      <w:r>
        <w:rPr>
          <w:rFonts w:ascii="Arial" w:hAnsi="Arial" w:cs="Arial"/>
          <w:bCs/>
          <w:sz w:val="21"/>
          <w:szCs w:val="21"/>
        </w:rPr>
        <w:t>北京市数字经济与数字治理法治研究会副会长</w:t>
      </w:r>
    </w:p>
    <w:p w14:paraId="4A8131C3">
      <w:pPr>
        <w:pStyle w:val="22"/>
        <w:numPr>
          <w:ilvl w:val="0"/>
          <w:numId w:val="1"/>
        </w:numPr>
        <w:ind w:firstLineChars="0"/>
        <w:rPr>
          <w:rFonts w:ascii="Arial" w:hAnsi="Arial" w:cs="Arial"/>
          <w:bCs/>
          <w:color w:val="000000"/>
          <w:sz w:val="21"/>
          <w:szCs w:val="21"/>
        </w:rPr>
      </w:pPr>
      <w:r>
        <w:rPr>
          <w:rFonts w:ascii="Arial" w:hAnsi="Arial" w:cs="Arial"/>
          <w:bCs/>
          <w:color w:val="FF0000"/>
          <w:sz w:val="21"/>
          <w:szCs w:val="21"/>
        </w:rPr>
        <w:t>商务部经贸政策咨询委员会委员</w:t>
      </w:r>
      <w:r>
        <w:rPr>
          <w:rFonts w:ascii="Arial" w:hAnsi="Arial" w:cs="Arial"/>
          <w:bCs/>
          <w:color w:val="000000"/>
          <w:sz w:val="21"/>
          <w:szCs w:val="21"/>
        </w:rPr>
        <w:t>（自2021年起）</w:t>
      </w:r>
    </w:p>
    <w:p w14:paraId="595ED689">
      <w:pPr>
        <w:pStyle w:val="22"/>
        <w:numPr>
          <w:ilvl w:val="0"/>
          <w:numId w:val="1"/>
        </w:numPr>
        <w:ind w:firstLineChars="0"/>
        <w:rPr>
          <w:rFonts w:ascii="Arial" w:hAnsi="Arial" w:cs="Arial"/>
          <w:bCs/>
          <w:color w:val="000000"/>
          <w:sz w:val="21"/>
          <w:szCs w:val="21"/>
        </w:rPr>
      </w:pPr>
      <w:bookmarkStart w:id="3" w:name="_Hlk122775003"/>
      <w:r>
        <w:rPr>
          <w:rFonts w:ascii="Arial" w:hAnsi="Arial" w:cs="Arial"/>
          <w:bCs/>
          <w:color w:val="FF0000"/>
          <w:sz w:val="21"/>
          <w:szCs w:val="21"/>
        </w:rPr>
        <w:t>财政部“中美研究智库联盟”理事</w:t>
      </w:r>
    </w:p>
    <w:bookmarkEnd w:id="3"/>
    <w:p w14:paraId="265937AA">
      <w:pPr>
        <w:numPr>
          <w:ilvl w:val="0"/>
          <w:numId w:val="1"/>
        </w:numPr>
        <w:rPr>
          <w:rFonts w:ascii="Arial" w:hAnsi="Arial" w:cs="Arial"/>
          <w:bCs/>
          <w:sz w:val="21"/>
          <w:szCs w:val="21"/>
        </w:rPr>
      </w:pPr>
      <w:bookmarkStart w:id="4" w:name="_Hlk122775026"/>
      <w:r>
        <w:rPr>
          <w:rFonts w:ascii="Arial" w:hAnsi="Arial" w:cs="Arial"/>
          <w:bCs/>
          <w:sz w:val="21"/>
          <w:szCs w:val="21"/>
        </w:rPr>
        <w:t>金砖国家新工业革命伙伴关系中方工作机制专家委员</w:t>
      </w:r>
    </w:p>
    <w:p w14:paraId="47B92BD4">
      <w:pPr>
        <w:numPr>
          <w:ilvl w:val="0"/>
          <w:numId w:val="1"/>
        </w:numPr>
        <w:rPr>
          <w:rFonts w:ascii="Arial" w:hAnsi="Arial" w:cs="Arial"/>
          <w:bCs/>
          <w:sz w:val="21"/>
          <w:szCs w:val="21"/>
        </w:rPr>
      </w:pPr>
      <w:r>
        <w:rPr>
          <w:rFonts w:hint="eastAsia" w:ascii="Arial" w:hAnsi="Arial" w:cs="Arial"/>
          <w:bCs/>
          <w:sz w:val="21"/>
          <w:szCs w:val="21"/>
        </w:rPr>
        <w:t>全国新结构经济学研究联盟常务理事</w:t>
      </w:r>
    </w:p>
    <w:bookmarkEnd w:id="4"/>
    <w:p w14:paraId="25D35143">
      <w:pPr>
        <w:rPr>
          <w:rFonts w:ascii="Arial" w:hAnsi="Arial" w:cs="Arial"/>
          <w:bCs/>
          <w:sz w:val="21"/>
          <w:szCs w:val="21"/>
        </w:rPr>
      </w:pPr>
    </w:p>
    <w:p w14:paraId="36E14ABC">
      <w:pPr>
        <w:rPr>
          <w:rFonts w:ascii="Arial" w:hAnsi="Arial" w:cs="Arial"/>
          <w:bCs/>
          <w:color w:val="000000"/>
          <w:sz w:val="21"/>
          <w:szCs w:val="21"/>
          <w:u w:val="single"/>
        </w:rPr>
      </w:pPr>
      <w:r>
        <w:rPr>
          <w:rFonts w:ascii="Arial" w:hAnsi="Arial" w:cs="Arial"/>
          <w:bCs/>
          <w:color w:val="000000"/>
          <w:sz w:val="21"/>
          <w:szCs w:val="21"/>
        </w:rPr>
        <w:t xml:space="preserve">   </w:t>
      </w:r>
      <w:r>
        <w:rPr>
          <w:rFonts w:ascii="Arial" w:hAnsi="Arial" w:cs="Arial"/>
          <w:bCs/>
          <w:color w:val="000000"/>
          <w:sz w:val="21"/>
          <w:szCs w:val="21"/>
          <w:u w:val="single"/>
        </w:rPr>
        <w:t>学术期刊</w:t>
      </w:r>
    </w:p>
    <w:p w14:paraId="7BFCEE80">
      <w:pPr>
        <w:rPr>
          <w:rFonts w:ascii="Arial" w:hAnsi="Arial" w:cs="Arial"/>
          <w:color w:val="000000"/>
          <w:sz w:val="21"/>
          <w:szCs w:val="21"/>
        </w:rPr>
      </w:pPr>
      <w:r>
        <w:rPr>
          <w:rFonts w:ascii="Arial" w:hAnsi="Arial" w:cs="Arial"/>
          <w:bCs/>
          <w:color w:val="000000"/>
          <w:sz w:val="21"/>
          <w:szCs w:val="21"/>
        </w:rPr>
        <w:t xml:space="preserve">      </w:t>
      </w:r>
      <w:r>
        <w:rPr>
          <w:rFonts w:ascii="Arial" w:hAnsi="Arial" w:cs="Arial"/>
          <w:bCs/>
          <w:color w:val="000000"/>
          <w:sz w:val="21"/>
          <w:szCs w:val="21"/>
          <w:u w:val="single"/>
        </w:rPr>
        <w:t>主编</w:t>
      </w:r>
      <w:r>
        <w:rPr>
          <w:rFonts w:ascii="Arial" w:hAnsi="Arial" w:cs="Arial"/>
          <w:bCs/>
          <w:color w:val="000000"/>
          <w:sz w:val="21"/>
          <w:szCs w:val="21"/>
        </w:rPr>
        <w:t>：</w:t>
      </w:r>
    </w:p>
    <w:p w14:paraId="495F9DFE">
      <w:pPr>
        <w:pStyle w:val="22"/>
        <w:numPr>
          <w:ilvl w:val="0"/>
          <w:numId w:val="1"/>
        </w:numPr>
        <w:ind w:firstLineChars="0"/>
        <w:rPr>
          <w:rFonts w:ascii="Arial" w:hAnsi="Arial" w:cs="Arial"/>
          <w:color w:val="FF0000"/>
          <w:sz w:val="21"/>
          <w:szCs w:val="21"/>
        </w:rPr>
      </w:pPr>
      <w:r>
        <w:rPr>
          <w:rFonts w:ascii="Arial" w:hAnsi="Arial" w:cs="Arial"/>
          <w:color w:val="FF0000"/>
          <w:sz w:val="21"/>
          <w:szCs w:val="21"/>
        </w:rPr>
        <w:t xml:space="preserve">  Economic Journal (EJ) </w:t>
      </w:r>
      <w:r>
        <w:rPr>
          <w:rFonts w:hint="eastAsia" w:ascii="Arial" w:hAnsi="Arial" w:cs="Arial"/>
          <w:color w:val="FF0000"/>
          <w:sz w:val="21"/>
          <w:szCs w:val="21"/>
        </w:rPr>
        <w:t>副主编 （2</w:t>
      </w:r>
      <w:r>
        <w:rPr>
          <w:rFonts w:ascii="Arial" w:hAnsi="Arial" w:cs="Arial"/>
          <w:color w:val="FF0000"/>
          <w:sz w:val="21"/>
          <w:szCs w:val="21"/>
        </w:rPr>
        <w:t>024</w:t>
      </w:r>
      <w:r>
        <w:rPr>
          <w:rFonts w:hint="eastAsia" w:ascii="Arial" w:hAnsi="Arial" w:cs="Arial"/>
          <w:color w:val="FF0000"/>
          <w:sz w:val="21"/>
          <w:szCs w:val="21"/>
        </w:rPr>
        <w:t>年起）</w:t>
      </w:r>
    </w:p>
    <w:p w14:paraId="3156AD65">
      <w:pPr>
        <w:pStyle w:val="22"/>
        <w:numPr>
          <w:ilvl w:val="0"/>
          <w:numId w:val="1"/>
        </w:numPr>
        <w:ind w:firstLineChars="0"/>
        <w:rPr>
          <w:rFonts w:ascii="Arial" w:hAnsi="Arial" w:cs="Arial"/>
          <w:color w:val="FF0000"/>
          <w:sz w:val="21"/>
          <w:szCs w:val="21"/>
        </w:rPr>
      </w:pPr>
      <w:r>
        <w:rPr>
          <w:rFonts w:ascii="Arial" w:hAnsi="Arial" w:cs="Arial"/>
          <w:color w:val="FF0000"/>
          <w:sz w:val="21"/>
          <w:szCs w:val="21"/>
        </w:rPr>
        <w:t xml:space="preserve">  Review of International Economics 副主编 （2019年起）</w:t>
      </w:r>
    </w:p>
    <w:p w14:paraId="6546D022">
      <w:pPr>
        <w:pStyle w:val="22"/>
        <w:numPr>
          <w:ilvl w:val="0"/>
          <w:numId w:val="1"/>
        </w:numPr>
        <w:ind w:firstLineChars="0"/>
        <w:rPr>
          <w:rFonts w:ascii="Arial" w:hAnsi="Arial" w:cs="Arial"/>
          <w:color w:val="FF0000"/>
          <w:sz w:val="21"/>
          <w:szCs w:val="21"/>
        </w:rPr>
      </w:pPr>
      <w:r>
        <w:rPr>
          <w:rFonts w:hint="eastAsia" w:ascii="Arial" w:hAnsi="Arial" w:cs="Arial"/>
          <w:color w:val="FF0000"/>
          <w:sz w:val="21"/>
          <w:szCs w:val="21"/>
        </w:rPr>
        <w:t>《辽宁大学学报（哲学社科版）》主编（2023年起）</w:t>
      </w:r>
    </w:p>
    <w:p w14:paraId="68AB9D63">
      <w:pPr>
        <w:pStyle w:val="22"/>
        <w:numPr>
          <w:ilvl w:val="0"/>
          <w:numId w:val="1"/>
        </w:numPr>
        <w:ind w:firstLineChars="0"/>
        <w:rPr>
          <w:rFonts w:ascii="Arial" w:hAnsi="Arial" w:cs="Arial"/>
          <w:color w:val="FF0000"/>
          <w:sz w:val="21"/>
          <w:szCs w:val="21"/>
        </w:rPr>
      </w:pPr>
      <w:r>
        <w:rPr>
          <w:rFonts w:hint="eastAsia" w:ascii="Arial" w:hAnsi="Arial" w:cs="Arial"/>
          <w:color w:val="FF0000"/>
          <w:sz w:val="21"/>
          <w:szCs w:val="21"/>
        </w:rPr>
        <w:t>《日本研究》主编（2023年起）</w:t>
      </w:r>
    </w:p>
    <w:p w14:paraId="1AC1D488">
      <w:pPr>
        <w:pStyle w:val="22"/>
        <w:numPr>
          <w:ilvl w:val="0"/>
          <w:numId w:val="1"/>
        </w:numPr>
        <w:ind w:firstLineChars="0"/>
        <w:rPr>
          <w:rFonts w:ascii="Arial" w:hAnsi="Arial" w:cs="Arial"/>
          <w:color w:val="FF0000"/>
          <w:sz w:val="21"/>
          <w:szCs w:val="21"/>
        </w:rPr>
      </w:pPr>
      <w:r>
        <w:rPr>
          <w:rFonts w:ascii="Arial" w:hAnsi="Arial" w:cs="Arial"/>
          <w:color w:val="FF0000"/>
          <w:sz w:val="21"/>
          <w:szCs w:val="21"/>
        </w:rPr>
        <w:t>商务部官方期刊《国际贸易》</w:t>
      </w:r>
      <w:r>
        <w:rPr>
          <w:rFonts w:hint="eastAsia" w:ascii="Arial" w:hAnsi="Arial" w:cs="Arial"/>
          <w:color w:val="FF0000"/>
          <w:sz w:val="21"/>
          <w:szCs w:val="21"/>
        </w:rPr>
        <w:t>名誉</w:t>
      </w:r>
      <w:r>
        <w:rPr>
          <w:rFonts w:ascii="Arial" w:hAnsi="Arial" w:cs="Arial"/>
          <w:color w:val="FF0000"/>
          <w:sz w:val="21"/>
          <w:szCs w:val="21"/>
        </w:rPr>
        <w:t>主编（2018</w:t>
      </w:r>
      <w:r>
        <w:rPr>
          <w:rFonts w:hint="eastAsia" w:ascii="Arial" w:hAnsi="Arial" w:cs="Arial"/>
          <w:color w:val="FF0000"/>
          <w:sz w:val="21"/>
          <w:szCs w:val="21"/>
        </w:rPr>
        <w:t>-</w:t>
      </w:r>
      <w:r>
        <w:rPr>
          <w:rFonts w:ascii="Arial" w:hAnsi="Arial" w:cs="Arial"/>
          <w:color w:val="FF0000"/>
          <w:sz w:val="21"/>
          <w:szCs w:val="21"/>
        </w:rPr>
        <w:t>23</w:t>
      </w:r>
      <w:r>
        <w:rPr>
          <w:rFonts w:hint="eastAsia" w:ascii="Arial" w:hAnsi="Arial" w:cs="Arial"/>
          <w:color w:val="FF0000"/>
          <w:sz w:val="21"/>
          <w:szCs w:val="21"/>
        </w:rPr>
        <w:t>为执行主编</w:t>
      </w:r>
      <w:r>
        <w:rPr>
          <w:rFonts w:ascii="Arial" w:hAnsi="Arial" w:cs="Arial"/>
          <w:color w:val="FF0000"/>
          <w:sz w:val="21"/>
          <w:szCs w:val="21"/>
        </w:rPr>
        <w:t>）</w:t>
      </w:r>
    </w:p>
    <w:p w14:paraId="190318A9">
      <w:pPr>
        <w:pStyle w:val="22"/>
        <w:numPr>
          <w:ilvl w:val="0"/>
          <w:numId w:val="1"/>
        </w:numPr>
        <w:ind w:firstLineChars="0"/>
        <w:rPr>
          <w:rFonts w:ascii="Arial" w:hAnsi="Arial" w:cs="Arial"/>
          <w:color w:val="FF0000"/>
          <w:sz w:val="21"/>
          <w:szCs w:val="21"/>
        </w:rPr>
      </w:pPr>
      <w:r>
        <w:rPr>
          <w:rFonts w:ascii="Arial" w:hAnsi="Arial" w:cs="Arial"/>
          <w:color w:val="FF0000"/>
          <w:sz w:val="21"/>
          <w:szCs w:val="21"/>
        </w:rPr>
        <w:t>《长安大学学报》执行主编（2018年起）</w:t>
      </w:r>
    </w:p>
    <w:p w14:paraId="26D5C82A">
      <w:pPr>
        <w:pStyle w:val="22"/>
        <w:numPr>
          <w:ilvl w:val="0"/>
          <w:numId w:val="1"/>
        </w:numPr>
        <w:ind w:firstLineChars="0"/>
        <w:rPr>
          <w:rFonts w:ascii="Arial" w:hAnsi="Arial" w:cs="Arial"/>
          <w:color w:val="000000"/>
          <w:sz w:val="21"/>
          <w:szCs w:val="21"/>
        </w:rPr>
      </w:pPr>
      <w:r>
        <w:rPr>
          <w:rFonts w:ascii="Arial" w:hAnsi="Arial" w:cs="Arial"/>
          <w:color w:val="000000"/>
          <w:sz w:val="21"/>
          <w:szCs w:val="21"/>
        </w:rPr>
        <w:t>Journal of Economic Behavior &amp; Organization 特刊主编 （2021）</w:t>
      </w:r>
    </w:p>
    <w:p w14:paraId="726CB2A5">
      <w:pPr>
        <w:pStyle w:val="22"/>
        <w:numPr>
          <w:ilvl w:val="0"/>
          <w:numId w:val="1"/>
        </w:numPr>
        <w:ind w:firstLineChars="0"/>
        <w:rPr>
          <w:rFonts w:ascii="Arial" w:hAnsi="Arial" w:cs="Arial"/>
          <w:color w:val="000000"/>
          <w:sz w:val="21"/>
          <w:szCs w:val="21"/>
        </w:rPr>
      </w:pPr>
      <w:r>
        <w:rPr>
          <w:rFonts w:ascii="Arial" w:hAnsi="Arial" w:cs="Arial"/>
          <w:color w:val="000000"/>
          <w:sz w:val="21"/>
          <w:szCs w:val="21"/>
        </w:rPr>
        <w:t>Pacific Economic Review特刊主编（2015）</w:t>
      </w:r>
    </w:p>
    <w:p w14:paraId="4F0E5768">
      <w:pPr>
        <w:pStyle w:val="22"/>
        <w:numPr>
          <w:ilvl w:val="0"/>
          <w:numId w:val="1"/>
        </w:numPr>
        <w:ind w:firstLineChars="0"/>
        <w:rPr>
          <w:rFonts w:ascii="Arial" w:hAnsi="Arial" w:cs="Arial"/>
          <w:color w:val="000000"/>
          <w:sz w:val="21"/>
          <w:szCs w:val="21"/>
        </w:rPr>
      </w:pPr>
      <w:r>
        <w:rPr>
          <w:rFonts w:ascii="Arial" w:hAnsi="Arial" w:cs="Arial"/>
          <w:color w:val="000000"/>
          <w:sz w:val="21"/>
          <w:szCs w:val="21"/>
        </w:rPr>
        <w:t>China Economic Journal</w:t>
      </w:r>
      <w:r>
        <w:rPr>
          <w:rStyle w:val="29"/>
          <w:rFonts w:ascii="Arial" w:hAnsi="Arial" w:cs="Arial"/>
          <w:color w:val="000000"/>
          <w:sz w:val="21"/>
          <w:szCs w:val="21"/>
        </w:rPr>
        <w:t> </w:t>
      </w:r>
      <w:r>
        <w:rPr>
          <w:rFonts w:ascii="Arial" w:hAnsi="Arial" w:cs="Arial"/>
          <w:color w:val="000000"/>
          <w:sz w:val="21"/>
          <w:szCs w:val="21"/>
        </w:rPr>
        <w:t>副主编 （2014-2022年）</w:t>
      </w:r>
    </w:p>
    <w:p w14:paraId="743C072C">
      <w:pPr>
        <w:ind w:firstLine="210" w:firstLineChars="100"/>
        <w:rPr>
          <w:rFonts w:ascii="Arial" w:hAnsi="Arial" w:cs="Arial"/>
          <w:color w:val="000000"/>
          <w:sz w:val="21"/>
          <w:szCs w:val="21"/>
        </w:rPr>
      </w:pPr>
      <w:r>
        <w:rPr>
          <w:rFonts w:ascii="Arial" w:hAnsi="Arial" w:cs="Arial"/>
          <w:color w:val="000000"/>
          <w:sz w:val="21"/>
          <w:szCs w:val="21"/>
          <w:u w:val="single"/>
        </w:rPr>
        <w:t>编委</w:t>
      </w:r>
      <w:r>
        <w:rPr>
          <w:rFonts w:ascii="Arial" w:hAnsi="Arial" w:cs="Arial"/>
          <w:color w:val="000000"/>
          <w:sz w:val="21"/>
          <w:szCs w:val="21"/>
        </w:rPr>
        <w:t>：</w:t>
      </w:r>
    </w:p>
    <w:p w14:paraId="5B563E8D">
      <w:pPr>
        <w:pStyle w:val="22"/>
        <w:numPr>
          <w:ilvl w:val="0"/>
          <w:numId w:val="1"/>
        </w:numPr>
        <w:ind w:firstLineChars="0"/>
        <w:rPr>
          <w:rFonts w:ascii="Arial" w:hAnsi="Arial" w:cs="Arial"/>
          <w:color w:val="FF0000"/>
          <w:sz w:val="21"/>
          <w:szCs w:val="21"/>
        </w:rPr>
      </w:pPr>
      <w:r>
        <w:rPr>
          <w:rFonts w:hint="eastAsia" w:ascii="Arial" w:hAnsi="Arial" w:cs="Arial"/>
          <w:color w:val="FF0000"/>
          <w:sz w:val="21"/>
          <w:szCs w:val="21"/>
        </w:rPr>
        <w:t>《管理世界》编委</w:t>
      </w:r>
    </w:p>
    <w:p w14:paraId="3DEC0D62">
      <w:pPr>
        <w:pStyle w:val="22"/>
        <w:numPr>
          <w:ilvl w:val="0"/>
          <w:numId w:val="1"/>
        </w:numPr>
        <w:ind w:firstLineChars="0"/>
        <w:rPr>
          <w:rFonts w:ascii="Arial" w:hAnsi="Arial" w:cs="Arial"/>
          <w:sz w:val="21"/>
          <w:szCs w:val="21"/>
        </w:rPr>
      </w:pPr>
      <w:r>
        <w:rPr>
          <w:rFonts w:ascii="Arial" w:hAnsi="Arial" w:cs="Arial"/>
          <w:color w:val="000000"/>
          <w:sz w:val="21"/>
          <w:szCs w:val="21"/>
        </w:rPr>
        <w:t>国家自然科学基金委员会主办期刊</w:t>
      </w:r>
      <w:r>
        <w:rPr>
          <w:rFonts w:ascii="Arial" w:hAnsi="Arial" w:cs="Arial"/>
          <w:b/>
          <w:bCs/>
          <w:i/>
          <w:iCs/>
          <w:color w:val="000000"/>
          <w:sz w:val="21"/>
          <w:szCs w:val="21"/>
        </w:rPr>
        <w:t>Fundamental Research</w:t>
      </w:r>
      <w:r>
        <w:rPr>
          <w:rFonts w:ascii="Arial" w:hAnsi="Arial" w:cs="Arial"/>
          <w:bCs/>
          <w:color w:val="000000"/>
          <w:sz w:val="21"/>
          <w:szCs w:val="21"/>
        </w:rPr>
        <w:t>编委</w:t>
      </w:r>
    </w:p>
    <w:p w14:paraId="23CA3FBF">
      <w:pPr>
        <w:pStyle w:val="22"/>
        <w:numPr>
          <w:ilvl w:val="0"/>
          <w:numId w:val="1"/>
        </w:numPr>
        <w:ind w:firstLineChars="0"/>
        <w:rPr>
          <w:rFonts w:ascii="Arial" w:hAnsi="Arial" w:cs="Arial"/>
          <w:sz w:val="21"/>
          <w:szCs w:val="21"/>
        </w:rPr>
      </w:pPr>
      <w:r>
        <w:fldChar w:fldCharType="begin"/>
      </w:r>
      <w:r>
        <w:instrText xml:space="preserve"> HYPERLINK "https://www.tandfonline.com/toc/rjap20/current" \t "_blank" </w:instrText>
      </w:r>
      <w:r>
        <w:fldChar w:fldCharType="separate"/>
      </w:r>
      <w:r>
        <w:rPr>
          <w:rStyle w:val="20"/>
          <w:rFonts w:ascii="Arial" w:hAnsi="Arial" w:cs="Arial"/>
          <w:iCs/>
          <w:color w:val="auto"/>
          <w:sz w:val="21"/>
          <w:szCs w:val="21"/>
          <w:u w:val="none"/>
          <w:lang w:val="en-GB"/>
        </w:rPr>
        <w:t>Journal of the Asia Pacific Economy</w:t>
      </w:r>
      <w:r>
        <w:rPr>
          <w:rStyle w:val="20"/>
          <w:rFonts w:ascii="Arial" w:hAnsi="Arial" w:cs="Arial"/>
          <w:iCs/>
          <w:color w:val="auto"/>
          <w:sz w:val="21"/>
          <w:szCs w:val="21"/>
          <w:u w:val="none"/>
          <w:lang w:val="en-GB"/>
        </w:rPr>
        <w:fldChar w:fldCharType="end"/>
      </w:r>
      <w:r>
        <w:rPr>
          <w:rFonts w:ascii="Arial" w:hAnsi="Arial" w:cs="Arial"/>
          <w:color w:val="000000"/>
          <w:sz w:val="21"/>
          <w:szCs w:val="21"/>
        </w:rPr>
        <w:t>编委（2021年起）</w:t>
      </w:r>
    </w:p>
    <w:p w14:paraId="20FC3F61">
      <w:pPr>
        <w:pStyle w:val="22"/>
        <w:numPr>
          <w:ilvl w:val="0"/>
          <w:numId w:val="1"/>
        </w:numPr>
        <w:ind w:firstLineChars="0"/>
        <w:rPr>
          <w:rFonts w:ascii="Arial" w:hAnsi="Arial" w:cs="Arial"/>
          <w:sz w:val="21"/>
          <w:szCs w:val="21"/>
        </w:rPr>
      </w:pPr>
      <w:r>
        <w:rPr>
          <w:rFonts w:ascii="Arial" w:hAnsi="Arial" w:cs="Arial"/>
          <w:color w:val="000000"/>
          <w:sz w:val="21"/>
          <w:szCs w:val="21"/>
        </w:rPr>
        <w:t>Journal of International Trade &amp; Economic Development 编委（2021年起）</w:t>
      </w:r>
    </w:p>
    <w:p w14:paraId="08184089">
      <w:pPr>
        <w:pStyle w:val="22"/>
        <w:numPr>
          <w:ilvl w:val="0"/>
          <w:numId w:val="1"/>
        </w:numPr>
        <w:ind w:firstLineChars="0"/>
        <w:rPr>
          <w:rFonts w:ascii="Arial" w:hAnsi="Arial" w:cs="Arial"/>
          <w:color w:val="000000"/>
          <w:sz w:val="21"/>
          <w:szCs w:val="21"/>
        </w:rPr>
      </w:pPr>
      <w:r>
        <w:rPr>
          <w:rFonts w:ascii="Arial" w:hAnsi="Arial" w:cs="Arial"/>
          <w:color w:val="000000"/>
          <w:sz w:val="21"/>
          <w:szCs w:val="21"/>
        </w:rPr>
        <w:t>China Economic Review</w:t>
      </w:r>
      <w:r>
        <w:rPr>
          <w:rStyle w:val="29"/>
          <w:rFonts w:ascii="Arial" w:hAnsi="Arial" w:cs="Arial"/>
          <w:color w:val="000000"/>
          <w:sz w:val="21"/>
          <w:szCs w:val="21"/>
        </w:rPr>
        <w:t> </w:t>
      </w:r>
      <w:r>
        <w:rPr>
          <w:rFonts w:ascii="Arial" w:hAnsi="Arial" w:cs="Arial"/>
          <w:color w:val="000000"/>
          <w:sz w:val="21"/>
          <w:szCs w:val="21"/>
        </w:rPr>
        <w:t>编委（2011年起）</w:t>
      </w:r>
    </w:p>
    <w:p w14:paraId="25708882">
      <w:pPr>
        <w:pStyle w:val="22"/>
        <w:numPr>
          <w:ilvl w:val="0"/>
          <w:numId w:val="1"/>
        </w:numPr>
        <w:ind w:firstLineChars="0"/>
        <w:rPr>
          <w:rFonts w:ascii="Arial" w:hAnsi="Arial" w:cs="Arial"/>
          <w:color w:val="000000"/>
          <w:sz w:val="21"/>
          <w:szCs w:val="21"/>
        </w:rPr>
      </w:pPr>
      <w:r>
        <w:rPr>
          <w:rFonts w:ascii="Arial" w:hAnsi="Arial" w:cs="Arial"/>
          <w:color w:val="000000"/>
          <w:sz w:val="21"/>
          <w:szCs w:val="21"/>
        </w:rPr>
        <w:t>Economic Systems</w:t>
      </w:r>
      <w:r>
        <w:rPr>
          <w:rStyle w:val="29"/>
          <w:rFonts w:ascii="Arial" w:hAnsi="Arial" w:cs="Arial"/>
          <w:color w:val="000000"/>
          <w:sz w:val="21"/>
          <w:szCs w:val="21"/>
        </w:rPr>
        <w:t> </w:t>
      </w:r>
      <w:r>
        <w:rPr>
          <w:rFonts w:ascii="Arial" w:hAnsi="Arial" w:cs="Arial"/>
          <w:color w:val="000000"/>
          <w:sz w:val="21"/>
          <w:szCs w:val="21"/>
        </w:rPr>
        <w:t>编委（2017年起）</w:t>
      </w:r>
    </w:p>
    <w:p w14:paraId="6931BAAA">
      <w:pPr>
        <w:pStyle w:val="22"/>
        <w:numPr>
          <w:ilvl w:val="0"/>
          <w:numId w:val="1"/>
        </w:numPr>
        <w:ind w:firstLineChars="0"/>
        <w:rPr>
          <w:rFonts w:ascii="Arial" w:hAnsi="Arial" w:cs="Arial"/>
          <w:sz w:val="21"/>
          <w:szCs w:val="21"/>
        </w:rPr>
      </w:pPr>
      <w:r>
        <w:rPr>
          <w:rFonts w:ascii="Arial" w:hAnsi="Arial" w:cs="Arial"/>
          <w:sz w:val="21"/>
          <w:szCs w:val="21"/>
        </w:rPr>
        <w:t>《国际商务研究》编委 （2016年起）</w:t>
      </w:r>
    </w:p>
    <w:p w14:paraId="33D30AFD">
      <w:pPr>
        <w:pStyle w:val="22"/>
        <w:numPr>
          <w:ilvl w:val="0"/>
          <w:numId w:val="1"/>
        </w:numPr>
        <w:ind w:firstLineChars="0"/>
        <w:rPr>
          <w:rFonts w:ascii="Arial" w:hAnsi="Arial" w:cs="Arial"/>
          <w:bCs/>
          <w:color w:val="000000"/>
          <w:sz w:val="21"/>
          <w:szCs w:val="21"/>
        </w:rPr>
      </w:pPr>
      <w:r>
        <w:rPr>
          <w:rFonts w:ascii="Arial" w:hAnsi="Arial" w:cs="Arial"/>
          <w:bCs/>
          <w:color w:val="000000"/>
          <w:sz w:val="21"/>
          <w:szCs w:val="21"/>
        </w:rPr>
        <w:t xml:space="preserve">《宏观质量研究》编委 </w:t>
      </w:r>
      <w:r>
        <w:rPr>
          <w:rFonts w:ascii="Arial" w:hAnsi="Arial" w:cs="Arial"/>
          <w:sz w:val="21"/>
          <w:szCs w:val="21"/>
        </w:rPr>
        <w:t>（2016年起）</w:t>
      </w:r>
    </w:p>
    <w:p w14:paraId="42594FB8">
      <w:pPr>
        <w:pStyle w:val="22"/>
        <w:numPr>
          <w:ilvl w:val="0"/>
          <w:numId w:val="1"/>
        </w:numPr>
        <w:ind w:firstLineChars="0"/>
        <w:rPr>
          <w:rFonts w:ascii="Arial" w:hAnsi="Arial" w:cs="Arial"/>
          <w:bCs/>
          <w:color w:val="000000"/>
          <w:sz w:val="21"/>
          <w:szCs w:val="21"/>
        </w:rPr>
      </w:pPr>
      <w:r>
        <w:rPr>
          <w:rFonts w:ascii="Arial" w:hAnsi="Arial" w:cs="Arial"/>
          <w:bCs/>
          <w:color w:val="000000"/>
          <w:sz w:val="21"/>
          <w:szCs w:val="21"/>
        </w:rPr>
        <w:t xml:space="preserve">《国际贸易问题》编委 </w:t>
      </w:r>
      <w:r>
        <w:rPr>
          <w:rFonts w:ascii="Arial" w:hAnsi="Arial" w:cs="Arial"/>
          <w:sz w:val="21"/>
          <w:szCs w:val="21"/>
        </w:rPr>
        <w:t>（2018年起）</w:t>
      </w:r>
    </w:p>
    <w:p w14:paraId="77542E71">
      <w:pPr>
        <w:pStyle w:val="22"/>
        <w:numPr>
          <w:ilvl w:val="0"/>
          <w:numId w:val="1"/>
        </w:numPr>
        <w:ind w:firstLineChars="0"/>
        <w:rPr>
          <w:rFonts w:ascii="Arial" w:hAnsi="Arial" w:cs="Arial"/>
          <w:bCs/>
          <w:color w:val="000000"/>
          <w:sz w:val="21"/>
          <w:szCs w:val="21"/>
        </w:rPr>
      </w:pPr>
      <w:r>
        <w:rPr>
          <w:rFonts w:ascii="Arial" w:hAnsi="Arial" w:cs="Arial"/>
          <w:sz w:val="21"/>
          <w:szCs w:val="21"/>
        </w:rPr>
        <w:t>《财贸研究》执行编委 （2018年起）</w:t>
      </w:r>
    </w:p>
    <w:p w14:paraId="738694C4">
      <w:pPr>
        <w:pStyle w:val="22"/>
        <w:numPr>
          <w:ilvl w:val="0"/>
          <w:numId w:val="1"/>
        </w:numPr>
        <w:ind w:firstLineChars="0"/>
        <w:rPr>
          <w:rFonts w:ascii="Arial" w:hAnsi="Arial" w:cs="Arial"/>
          <w:bCs/>
          <w:color w:val="000000"/>
          <w:sz w:val="21"/>
          <w:szCs w:val="21"/>
        </w:rPr>
      </w:pPr>
      <w:r>
        <w:rPr>
          <w:rFonts w:ascii="Arial" w:hAnsi="Arial" w:cs="Arial"/>
          <w:sz w:val="21"/>
          <w:szCs w:val="21"/>
        </w:rPr>
        <w:t>《国际贸易研究》编委</w:t>
      </w:r>
    </w:p>
    <w:p w14:paraId="0D061CD1">
      <w:pPr>
        <w:pStyle w:val="22"/>
        <w:numPr>
          <w:ilvl w:val="0"/>
          <w:numId w:val="1"/>
        </w:numPr>
        <w:ind w:firstLineChars="0"/>
        <w:rPr>
          <w:rFonts w:ascii="Arial" w:hAnsi="Arial" w:cs="Arial"/>
          <w:bCs/>
          <w:color w:val="000000"/>
          <w:sz w:val="21"/>
          <w:szCs w:val="21"/>
        </w:rPr>
      </w:pPr>
      <w:r>
        <w:rPr>
          <w:rFonts w:ascii="Arial" w:hAnsi="Arial" w:cs="Arial"/>
          <w:sz w:val="21"/>
          <w:szCs w:val="21"/>
        </w:rPr>
        <w:t>《中国经济研究》编委 （2022年起）</w:t>
      </w:r>
    </w:p>
    <w:p w14:paraId="3E8C29E9">
      <w:pPr>
        <w:pStyle w:val="22"/>
        <w:numPr>
          <w:ilvl w:val="0"/>
          <w:numId w:val="1"/>
        </w:numPr>
        <w:ind w:firstLineChars="0"/>
        <w:rPr>
          <w:rFonts w:ascii="Arial" w:hAnsi="Arial" w:cs="Arial"/>
          <w:bCs/>
          <w:color w:val="000000"/>
          <w:sz w:val="21"/>
          <w:szCs w:val="21"/>
        </w:rPr>
      </w:pPr>
      <w:r>
        <w:rPr>
          <w:rFonts w:ascii="Arial" w:hAnsi="Arial" w:cs="Arial"/>
          <w:sz w:val="21"/>
          <w:szCs w:val="21"/>
        </w:rPr>
        <w:t>《产业评论》编委（2022年起）</w:t>
      </w:r>
    </w:p>
    <w:p w14:paraId="22309B06">
      <w:pPr>
        <w:pStyle w:val="22"/>
        <w:numPr>
          <w:ilvl w:val="0"/>
          <w:numId w:val="1"/>
        </w:numPr>
        <w:ind w:firstLineChars="0"/>
        <w:rPr>
          <w:rFonts w:ascii="Arial" w:hAnsi="Arial" w:cs="Arial"/>
          <w:bCs/>
          <w:color w:val="000000"/>
          <w:sz w:val="21"/>
          <w:szCs w:val="21"/>
        </w:rPr>
      </w:pPr>
      <w:r>
        <w:rPr>
          <w:rFonts w:ascii="Arial" w:hAnsi="Arial" w:cs="Arial"/>
          <w:sz w:val="21"/>
          <w:szCs w:val="21"/>
        </w:rPr>
        <w:t xml:space="preserve"> 《国际经济文摘》编委</w:t>
      </w:r>
    </w:p>
    <w:p w14:paraId="3DB804AE">
      <w:pPr>
        <w:pStyle w:val="22"/>
        <w:numPr>
          <w:ilvl w:val="0"/>
          <w:numId w:val="1"/>
        </w:numPr>
        <w:ind w:firstLineChars="0"/>
        <w:rPr>
          <w:rFonts w:ascii="Arial" w:hAnsi="Arial" w:cs="Arial"/>
          <w:bCs/>
          <w:color w:val="000000"/>
          <w:sz w:val="21"/>
          <w:szCs w:val="21"/>
        </w:rPr>
      </w:pPr>
      <w:r>
        <w:rPr>
          <w:rFonts w:ascii="Arial" w:hAnsi="Arial" w:cs="Arial"/>
          <w:sz w:val="21"/>
          <w:szCs w:val="21"/>
        </w:rPr>
        <w:t>《数量经济技术研究》编委</w:t>
      </w:r>
    </w:p>
    <w:p w14:paraId="57985656">
      <w:pPr>
        <w:pStyle w:val="22"/>
        <w:numPr>
          <w:ilvl w:val="0"/>
          <w:numId w:val="1"/>
        </w:numPr>
        <w:ind w:firstLineChars="0"/>
        <w:rPr>
          <w:rFonts w:ascii="Arial" w:hAnsi="Arial" w:cs="Arial"/>
          <w:bCs/>
          <w:color w:val="000000"/>
          <w:sz w:val="21"/>
          <w:szCs w:val="21"/>
        </w:rPr>
      </w:pPr>
      <w:r>
        <w:rPr>
          <w:rFonts w:hint="eastAsia" w:ascii="Arial" w:hAnsi="Arial" w:cs="Arial"/>
          <w:sz w:val="21"/>
          <w:szCs w:val="21"/>
        </w:rPr>
        <w:t>《国际金融研究》</w:t>
      </w:r>
      <w:r>
        <w:rPr>
          <w:rFonts w:ascii="Arial" w:hAnsi="Arial" w:cs="Arial"/>
          <w:sz w:val="21"/>
          <w:szCs w:val="21"/>
        </w:rPr>
        <w:t>编委</w:t>
      </w:r>
    </w:p>
    <w:p w14:paraId="4805091B">
      <w:pPr>
        <w:pStyle w:val="22"/>
        <w:numPr>
          <w:ilvl w:val="0"/>
          <w:numId w:val="1"/>
        </w:numPr>
        <w:ind w:firstLineChars="0"/>
        <w:rPr>
          <w:rFonts w:ascii="Arial" w:hAnsi="Arial" w:cs="Arial"/>
          <w:bCs/>
          <w:color w:val="000000"/>
          <w:sz w:val="21"/>
          <w:szCs w:val="21"/>
        </w:rPr>
      </w:pPr>
      <w:r>
        <w:rPr>
          <w:rFonts w:hint="eastAsia" w:ascii="Arial" w:hAnsi="Arial" w:cs="Arial"/>
          <w:sz w:val="21"/>
          <w:szCs w:val="21"/>
        </w:rPr>
        <w:t>《亚太经济》编委</w:t>
      </w:r>
    </w:p>
    <w:p w14:paraId="0A34F3E4">
      <w:pPr>
        <w:ind w:left="804"/>
        <w:rPr>
          <w:rFonts w:ascii="Arial" w:hAnsi="Arial" w:cs="Arial"/>
          <w:bCs/>
          <w:color w:val="000000"/>
          <w:sz w:val="21"/>
          <w:szCs w:val="21"/>
          <w:u w:val="single"/>
        </w:rPr>
      </w:pPr>
      <w:r>
        <w:rPr>
          <w:rFonts w:ascii="Arial" w:hAnsi="Arial" w:cs="Arial"/>
          <w:bCs/>
          <w:color w:val="000000"/>
          <w:sz w:val="21"/>
          <w:szCs w:val="21"/>
          <w:u w:val="single"/>
        </w:rPr>
        <w:t>学术委员：</w:t>
      </w:r>
    </w:p>
    <w:p w14:paraId="2C7D32B8">
      <w:pPr>
        <w:numPr>
          <w:ilvl w:val="0"/>
          <w:numId w:val="1"/>
        </w:numPr>
        <w:rPr>
          <w:rFonts w:ascii="Arial" w:hAnsi="Arial" w:cs="Arial"/>
          <w:bCs/>
          <w:color w:val="000000"/>
          <w:sz w:val="21"/>
          <w:szCs w:val="21"/>
        </w:rPr>
      </w:pPr>
      <w:r>
        <w:rPr>
          <w:rFonts w:hint="eastAsia" w:ascii="Arial" w:hAnsi="Arial" w:cs="Arial"/>
          <w:bCs/>
          <w:color w:val="000000"/>
          <w:sz w:val="21"/>
          <w:szCs w:val="21"/>
        </w:rPr>
        <w:t>北京大学新农村研究院理事会理事</w:t>
      </w:r>
    </w:p>
    <w:p w14:paraId="5A0F7BDB">
      <w:pPr>
        <w:numPr>
          <w:ilvl w:val="0"/>
          <w:numId w:val="1"/>
        </w:numPr>
        <w:rPr>
          <w:rFonts w:ascii="Arial" w:hAnsi="Arial" w:cs="Arial"/>
          <w:bCs/>
          <w:color w:val="000000"/>
          <w:sz w:val="21"/>
          <w:szCs w:val="21"/>
        </w:rPr>
      </w:pPr>
      <w:r>
        <w:rPr>
          <w:rFonts w:ascii="Arial" w:hAnsi="Arial" w:cs="Arial"/>
          <w:bCs/>
          <w:sz w:val="21"/>
          <w:szCs w:val="21"/>
        </w:rPr>
        <w:t>北京大学经济与管理学部学术委员会</w:t>
      </w:r>
      <w:r>
        <w:rPr>
          <w:rFonts w:ascii="Arial" w:hAnsi="Arial" w:cs="Arial"/>
          <w:bCs/>
          <w:color w:val="000000"/>
          <w:sz w:val="21"/>
          <w:szCs w:val="21"/>
        </w:rPr>
        <w:t>委员（2016年7月-2022年7月）</w:t>
      </w:r>
    </w:p>
    <w:p w14:paraId="1F0F778C">
      <w:pPr>
        <w:numPr>
          <w:ilvl w:val="0"/>
          <w:numId w:val="1"/>
        </w:numPr>
        <w:rPr>
          <w:rFonts w:ascii="Arial" w:hAnsi="Arial" w:cs="Arial"/>
          <w:bCs/>
          <w:color w:val="000000"/>
          <w:sz w:val="21"/>
          <w:szCs w:val="21"/>
        </w:rPr>
      </w:pPr>
      <w:r>
        <w:rPr>
          <w:rFonts w:ascii="Arial" w:hAnsi="Arial" w:cs="Arial"/>
          <w:bCs/>
          <w:sz w:val="21"/>
          <w:szCs w:val="21"/>
        </w:rPr>
        <w:t>北京大学国家发展研究院学术委员会委员</w:t>
      </w:r>
      <w:r>
        <w:rPr>
          <w:rFonts w:ascii="Arial" w:hAnsi="Arial" w:cs="Arial"/>
          <w:bCs/>
          <w:color w:val="000000"/>
          <w:sz w:val="21"/>
          <w:szCs w:val="21"/>
        </w:rPr>
        <w:t>(</w:t>
      </w:r>
      <w:r>
        <w:rPr>
          <w:rFonts w:ascii="Arial" w:hAnsi="Arial" w:cs="Arial"/>
          <w:color w:val="000000"/>
          <w:sz w:val="21"/>
          <w:szCs w:val="21"/>
        </w:rPr>
        <w:t>2016年5月</w:t>
      </w:r>
      <w:r>
        <w:rPr>
          <w:rFonts w:ascii="Arial" w:hAnsi="Arial" w:cs="Arial"/>
          <w:bCs/>
          <w:color w:val="000000"/>
          <w:sz w:val="21"/>
          <w:szCs w:val="21"/>
        </w:rPr>
        <w:t>-2022年9月</w:t>
      </w:r>
      <w:r>
        <w:rPr>
          <w:rFonts w:ascii="Arial" w:hAnsi="Arial" w:cs="Arial"/>
          <w:color w:val="000000"/>
          <w:sz w:val="21"/>
          <w:szCs w:val="21"/>
        </w:rPr>
        <w:t>)</w:t>
      </w:r>
    </w:p>
    <w:p w14:paraId="2F69FA6C">
      <w:pPr>
        <w:pStyle w:val="22"/>
        <w:numPr>
          <w:ilvl w:val="0"/>
          <w:numId w:val="1"/>
        </w:numPr>
        <w:ind w:firstLineChars="0"/>
        <w:rPr>
          <w:rFonts w:ascii="Arial" w:hAnsi="Arial" w:cs="Arial"/>
          <w:bCs/>
          <w:sz w:val="21"/>
          <w:szCs w:val="21"/>
        </w:rPr>
      </w:pPr>
      <w:r>
        <w:rPr>
          <w:rFonts w:ascii="Arial" w:hAnsi="Arial" w:cs="Arial"/>
          <w:bCs/>
          <w:sz w:val="21"/>
          <w:szCs w:val="21"/>
        </w:rPr>
        <w:t>中国社会科学院世界经济与政治研究所学术委员会委员（自2017年起）</w:t>
      </w:r>
    </w:p>
    <w:p w14:paraId="0FB8BC6E">
      <w:pPr>
        <w:pStyle w:val="22"/>
        <w:numPr>
          <w:ilvl w:val="0"/>
          <w:numId w:val="1"/>
        </w:numPr>
        <w:ind w:firstLineChars="0"/>
        <w:rPr>
          <w:rFonts w:ascii="Arial" w:hAnsi="Arial" w:cs="Arial"/>
          <w:bCs/>
          <w:color w:val="000000"/>
          <w:sz w:val="21"/>
          <w:szCs w:val="21"/>
        </w:rPr>
      </w:pPr>
      <w:r>
        <w:rPr>
          <w:rFonts w:ascii="Arial" w:hAnsi="Arial" w:cs="Arial"/>
          <w:bCs/>
          <w:color w:val="000000"/>
          <w:sz w:val="21"/>
          <w:szCs w:val="21"/>
        </w:rPr>
        <w:t>北京当代经济学基金会学术委员（2016年起）</w:t>
      </w:r>
    </w:p>
    <w:p w14:paraId="3D218E78">
      <w:pPr>
        <w:numPr>
          <w:ilvl w:val="0"/>
          <w:numId w:val="1"/>
        </w:numPr>
        <w:rPr>
          <w:rFonts w:ascii="Arial" w:hAnsi="Arial" w:cs="Arial"/>
          <w:bCs/>
          <w:color w:val="000000"/>
          <w:sz w:val="21"/>
          <w:szCs w:val="21"/>
        </w:rPr>
      </w:pPr>
      <w:r>
        <w:rPr>
          <w:rFonts w:ascii="Arial" w:hAnsi="Arial" w:cs="Arial"/>
          <w:color w:val="000000"/>
          <w:sz w:val="21"/>
          <w:szCs w:val="21"/>
        </w:rPr>
        <w:t>上海国</w:t>
      </w:r>
      <w:r>
        <w:rPr>
          <w:rFonts w:ascii="Arial" w:hAnsi="Arial" w:cs="Arial"/>
          <w:color w:val="333333"/>
          <w:sz w:val="21"/>
          <w:szCs w:val="21"/>
          <w:shd w:val="clear" w:color="auto" w:fill="FFFFFF"/>
        </w:rPr>
        <w:t>际贸易中心战略研究院学术委员会成员</w:t>
      </w:r>
    </w:p>
    <w:p w14:paraId="4B636883">
      <w:pPr>
        <w:numPr>
          <w:ilvl w:val="0"/>
          <w:numId w:val="1"/>
        </w:numPr>
        <w:rPr>
          <w:rFonts w:ascii="Arial" w:hAnsi="Arial" w:cs="Arial"/>
          <w:bCs/>
          <w:color w:val="000000"/>
          <w:sz w:val="21"/>
          <w:szCs w:val="21"/>
        </w:rPr>
      </w:pPr>
      <w:r>
        <w:rPr>
          <w:rFonts w:ascii="Arial" w:hAnsi="Arial" w:cs="Arial"/>
          <w:bCs/>
          <w:color w:val="000000"/>
          <w:sz w:val="21"/>
          <w:szCs w:val="21"/>
        </w:rPr>
        <w:t>北京师范大学中国教育扶贫研究中心学术委员会委员（2015/9）</w:t>
      </w:r>
    </w:p>
    <w:p w14:paraId="3FAD380A">
      <w:pPr>
        <w:numPr>
          <w:ilvl w:val="0"/>
          <w:numId w:val="1"/>
        </w:numPr>
        <w:rPr>
          <w:rFonts w:ascii="Arial" w:hAnsi="Arial" w:cs="Arial"/>
          <w:bCs/>
          <w:sz w:val="21"/>
          <w:szCs w:val="21"/>
        </w:rPr>
      </w:pPr>
      <w:r>
        <w:rPr>
          <w:rFonts w:ascii="Arial" w:hAnsi="Arial" w:cs="Arial"/>
          <w:bCs/>
          <w:color w:val="000000"/>
          <w:sz w:val="21"/>
          <w:szCs w:val="21"/>
        </w:rPr>
        <w:t>中国高等教育学会高等财经教育分会经济学专业协作组副理事长（2017年起）</w:t>
      </w:r>
    </w:p>
    <w:p w14:paraId="734BB84A">
      <w:pPr>
        <w:numPr>
          <w:ilvl w:val="0"/>
          <w:numId w:val="1"/>
        </w:numPr>
        <w:rPr>
          <w:rFonts w:ascii="Arial" w:hAnsi="Arial" w:cs="Arial"/>
          <w:bCs/>
          <w:sz w:val="21"/>
          <w:szCs w:val="21"/>
        </w:rPr>
      </w:pPr>
      <w:r>
        <w:rPr>
          <w:rFonts w:ascii="Arial" w:hAnsi="Arial" w:cs="Arial"/>
          <w:sz w:val="21"/>
          <w:szCs w:val="21"/>
        </w:rPr>
        <w:t>中商智库学术委员会主任</w:t>
      </w:r>
    </w:p>
    <w:p w14:paraId="3AE9D4DC">
      <w:pPr>
        <w:numPr>
          <w:ilvl w:val="0"/>
          <w:numId w:val="1"/>
        </w:numPr>
        <w:rPr>
          <w:rFonts w:ascii="Arial" w:hAnsi="Arial" w:cs="Arial"/>
          <w:bCs/>
          <w:sz w:val="21"/>
          <w:szCs w:val="21"/>
        </w:rPr>
      </w:pPr>
      <w:r>
        <w:rPr>
          <w:rFonts w:ascii="Arial" w:hAnsi="Arial" w:cs="Arial"/>
          <w:sz w:val="21"/>
          <w:szCs w:val="21"/>
        </w:rPr>
        <w:t>江西省九江市政协智库专家（2021-2024年）</w:t>
      </w:r>
    </w:p>
    <w:p w14:paraId="3797DE01">
      <w:pPr>
        <w:ind w:left="804"/>
        <w:rPr>
          <w:rFonts w:ascii="Arial" w:hAnsi="Arial" w:cs="Arial"/>
          <w:bCs/>
          <w:sz w:val="21"/>
          <w:szCs w:val="21"/>
        </w:rPr>
      </w:pPr>
    </w:p>
    <w:p w14:paraId="582C9D49">
      <w:pPr>
        <w:ind w:left="444" w:firstLine="420" w:firstLineChars="200"/>
        <w:rPr>
          <w:rFonts w:ascii="Arial" w:hAnsi="Arial" w:cs="Arial"/>
          <w:bCs/>
          <w:sz w:val="21"/>
          <w:szCs w:val="21"/>
          <w:u w:val="single"/>
        </w:rPr>
      </w:pPr>
      <w:r>
        <w:rPr>
          <w:rFonts w:ascii="Arial" w:hAnsi="Arial" w:cs="Arial"/>
          <w:bCs/>
          <w:color w:val="000000"/>
          <w:sz w:val="21"/>
          <w:szCs w:val="21"/>
          <w:u w:val="single"/>
        </w:rPr>
        <w:t>评审专家</w:t>
      </w:r>
    </w:p>
    <w:p w14:paraId="429AD9F4">
      <w:pPr>
        <w:ind w:firstLine="420" w:firstLineChars="200"/>
        <w:rPr>
          <w:rFonts w:ascii="Arial" w:hAnsi="Arial" w:cs="Arial"/>
          <w:bCs/>
          <w:color w:val="FF0000"/>
          <w:sz w:val="21"/>
          <w:szCs w:val="21"/>
        </w:rPr>
      </w:pPr>
      <w:r>
        <w:rPr>
          <w:rFonts w:ascii="Arial" w:hAnsi="Arial" w:cs="Arial"/>
          <w:bCs/>
          <w:sz w:val="21"/>
          <w:szCs w:val="21"/>
        </w:rPr>
        <w:t>48.</w:t>
      </w:r>
      <w:bookmarkStart w:id="5" w:name="_Hlk122775279"/>
      <w:r>
        <w:rPr>
          <w:rFonts w:ascii="Arial" w:hAnsi="Arial" w:cs="Arial"/>
          <w:bCs/>
          <w:sz w:val="21"/>
          <w:szCs w:val="21"/>
        </w:rPr>
        <w:t xml:space="preserve"> </w:t>
      </w:r>
      <w:r>
        <w:rPr>
          <w:rFonts w:ascii="Arial" w:hAnsi="Arial" w:cs="Arial"/>
          <w:bCs/>
          <w:color w:val="FF0000"/>
          <w:sz w:val="21"/>
          <w:szCs w:val="21"/>
        </w:rPr>
        <w:t>教育部长江学者评审专家</w:t>
      </w:r>
      <w:bookmarkEnd w:id="5"/>
    </w:p>
    <w:p w14:paraId="49A836B6">
      <w:pPr>
        <w:ind w:firstLine="420" w:firstLineChars="200"/>
        <w:rPr>
          <w:rFonts w:ascii="Arial" w:hAnsi="Arial" w:cs="Arial"/>
          <w:bCs/>
          <w:sz w:val="21"/>
          <w:szCs w:val="21"/>
        </w:rPr>
      </w:pPr>
      <w:r>
        <w:rPr>
          <w:rFonts w:ascii="Arial" w:hAnsi="Arial" w:cs="Arial"/>
          <w:bCs/>
          <w:sz w:val="21"/>
          <w:szCs w:val="21"/>
        </w:rPr>
        <w:t xml:space="preserve">49. </w:t>
      </w:r>
      <w:r>
        <w:rPr>
          <w:rFonts w:ascii="Arial" w:hAnsi="Arial" w:cs="Arial"/>
          <w:bCs/>
          <w:color w:val="FF0000"/>
          <w:sz w:val="21"/>
          <w:szCs w:val="21"/>
        </w:rPr>
        <w:t>国家</w:t>
      </w:r>
      <w:bookmarkStart w:id="6" w:name="_Hlk122775302"/>
      <w:r>
        <w:rPr>
          <w:rFonts w:ascii="Arial" w:hAnsi="Arial" w:cs="Arial"/>
          <w:bCs/>
          <w:color w:val="FF0000"/>
          <w:sz w:val="21"/>
          <w:szCs w:val="21"/>
        </w:rPr>
        <w:t>自然科学基金委重点项目评审专家</w:t>
      </w:r>
      <w:bookmarkEnd w:id="6"/>
      <w:r>
        <w:rPr>
          <w:rFonts w:ascii="Arial" w:hAnsi="Arial" w:cs="Arial"/>
          <w:bCs/>
          <w:sz w:val="21"/>
          <w:szCs w:val="21"/>
        </w:rPr>
        <w:t>（2017年，2021年面评）</w:t>
      </w:r>
    </w:p>
    <w:p w14:paraId="5547D27C">
      <w:pPr>
        <w:ind w:firstLine="420" w:firstLineChars="200"/>
        <w:rPr>
          <w:rFonts w:ascii="Arial" w:hAnsi="Arial" w:cs="Arial"/>
          <w:bCs/>
          <w:sz w:val="21"/>
          <w:szCs w:val="21"/>
        </w:rPr>
      </w:pPr>
      <w:r>
        <w:rPr>
          <w:rFonts w:ascii="Arial" w:hAnsi="Arial" w:cs="Arial"/>
          <w:bCs/>
          <w:sz w:val="21"/>
          <w:szCs w:val="21"/>
        </w:rPr>
        <w:t xml:space="preserve">50. </w:t>
      </w:r>
      <w:r>
        <w:rPr>
          <w:rFonts w:ascii="Arial" w:hAnsi="Arial" w:cs="Arial"/>
          <w:bCs/>
          <w:color w:val="FF0000"/>
          <w:sz w:val="21"/>
          <w:szCs w:val="21"/>
        </w:rPr>
        <w:t>国家构建开放型经济新体制试点试验工作第三方评估组组长</w:t>
      </w:r>
    </w:p>
    <w:p w14:paraId="3F62CE3E">
      <w:pPr>
        <w:ind w:firstLine="420" w:firstLineChars="200"/>
        <w:rPr>
          <w:rFonts w:ascii="Arial" w:hAnsi="Arial" w:cs="Arial"/>
          <w:bCs/>
          <w:sz w:val="21"/>
          <w:szCs w:val="21"/>
        </w:rPr>
      </w:pPr>
    </w:p>
    <w:tbl>
      <w:tblPr>
        <w:tblStyle w:val="14"/>
        <w:tblW w:w="0" w:type="auto"/>
        <w:tblInd w:w="468" w:type="dxa"/>
        <w:tblLayout w:type="autofit"/>
        <w:tblCellMar>
          <w:top w:w="0" w:type="dxa"/>
          <w:left w:w="0" w:type="dxa"/>
          <w:bottom w:w="0" w:type="dxa"/>
          <w:right w:w="0" w:type="dxa"/>
        </w:tblCellMar>
      </w:tblPr>
      <w:tblGrid>
        <w:gridCol w:w="8054"/>
      </w:tblGrid>
      <w:tr w14:paraId="43B9B7AF">
        <w:tblPrEx>
          <w:tblCellMar>
            <w:top w:w="0" w:type="dxa"/>
            <w:left w:w="0" w:type="dxa"/>
            <w:bottom w:w="0" w:type="dxa"/>
            <w:right w:w="0" w:type="dxa"/>
          </w:tblCellMar>
        </w:tblPrEx>
        <w:tc>
          <w:tcPr>
            <w:tcW w:w="8054" w:type="dxa"/>
            <w:tcMar>
              <w:top w:w="0" w:type="dxa"/>
              <w:left w:w="108" w:type="dxa"/>
              <w:bottom w:w="0" w:type="dxa"/>
              <w:right w:w="108" w:type="dxa"/>
            </w:tcMar>
          </w:tcPr>
          <w:p w14:paraId="4C8EE947">
            <w:pPr>
              <w:rPr>
                <w:rFonts w:ascii="Arial" w:hAnsi="Arial" w:cs="Arial"/>
                <w:color w:val="000000"/>
                <w:sz w:val="21"/>
                <w:szCs w:val="21"/>
                <w:u w:val="single"/>
              </w:rPr>
            </w:pPr>
            <w:r>
              <w:rPr>
                <w:rFonts w:ascii="Arial" w:hAnsi="Arial" w:cs="Arial"/>
                <w:color w:val="000000"/>
                <w:sz w:val="21"/>
                <w:szCs w:val="21"/>
                <w:u w:val="single"/>
              </w:rPr>
              <w:t>专家顾问</w:t>
            </w:r>
          </w:p>
          <w:p w14:paraId="219830F2">
            <w:pPr>
              <w:rPr>
                <w:rFonts w:ascii="Arial" w:hAnsi="Arial" w:cs="Arial"/>
                <w:color w:val="000000"/>
                <w:sz w:val="21"/>
                <w:szCs w:val="21"/>
              </w:rPr>
            </w:pPr>
            <w:r>
              <w:rPr>
                <w:rFonts w:hint="eastAsia" w:ascii="Arial" w:hAnsi="Arial" w:cs="Arial"/>
                <w:color w:val="000000"/>
                <w:sz w:val="21"/>
                <w:szCs w:val="21"/>
              </w:rPr>
              <w:t>5</w:t>
            </w:r>
            <w:r>
              <w:rPr>
                <w:rFonts w:ascii="Arial" w:hAnsi="Arial" w:cs="Arial"/>
                <w:color w:val="000000"/>
                <w:sz w:val="21"/>
                <w:szCs w:val="21"/>
              </w:rPr>
              <w:t>1. 国务院参事室特聘项目专家</w:t>
            </w:r>
          </w:p>
          <w:p w14:paraId="669A79D2">
            <w:pPr>
              <w:rPr>
                <w:rFonts w:ascii="Arial" w:hAnsi="Arial" w:cs="Arial"/>
                <w:color w:val="000000"/>
                <w:sz w:val="21"/>
                <w:szCs w:val="21"/>
              </w:rPr>
            </w:pPr>
            <w:r>
              <w:rPr>
                <w:rFonts w:ascii="Arial" w:hAnsi="Arial" w:cs="Arial"/>
                <w:color w:val="000000"/>
                <w:sz w:val="21"/>
                <w:szCs w:val="21"/>
              </w:rPr>
              <w:t>52. 财政部国际司特聘财经顾问（2011年起）</w:t>
            </w:r>
          </w:p>
          <w:p w14:paraId="4F40592F">
            <w:pPr>
              <w:rPr>
                <w:rFonts w:ascii="Arial" w:hAnsi="Arial" w:cs="Arial"/>
                <w:color w:val="000000"/>
                <w:sz w:val="21"/>
                <w:szCs w:val="21"/>
              </w:rPr>
            </w:pPr>
            <w:r>
              <w:rPr>
                <w:rFonts w:ascii="Arial" w:hAnsi="Arial" w:cs="Arial"/>
                <w:color w:val="000000"/>
                <w:sz w:val="21"/>
                <w:szCs w:val="21"/>
              </w:rPr>
              <w:t>53. 福建自贸区第一批建设顾问（2016年起）</w:t>
            </w:r>
          </w:p>
          <w:p w14:paraId="72AA4F7D">
            <w:pPr>
              <w:rPr>
                <w:rFonts w:ascii="Arial" w:hAnsi="Arial" w:cs="Arial"/>
                <w:color w:val="000000"/>
                <w:sz w:val="21"/>
                <w:szCs w:val="21"/>
              </w:rPr>
            </w:pPr>
            <w:r>
              <w:rPr>
                <w:rFonts w:hint="eastAsia" w:ascii="Arial" w:hAnsi="Arial" w:cs="Arial"/>
                <w:bCs/>
                <w:color w:val="000000"/>
                <w:sz w:val="21"/>
                <w:szCs w:val="21"/>
              </w:rPr>
              <w:t>5</w:t>
            </w:r>
            <w:r>
              <w:rPr>
                <w:rFonts w:ascii="Arial" w:hAnsi="Arial" w:cs="Arial"/>
                <w:bCs/>
                <w:color w:val="000000"/>
                <w:sz w:val="21"/>
                <w:szCs w:val="21"/>
              </w:rPr>
              <w:t>4北京大学习近平经济思想研究中心研究员</w:t>
            </w:r>
          </w:p>
          <w:p w14:paraId="0AB87270">
            <w:pPr>
              <w:rPr>
                <w:rFonts w:ascii="Arial" w:hAnsi="Arial" w:cs="Arial"/>
                <w:color w:val="000000"/>
                <w:sz w:val="21"/>
                <w:szCs w:val="21"/>
              </w:rPr>
            </w:pPr>
            <w:r>
              <w:rPr>
                <w:rFonts w:ascii="Arial" w:hAnsi="Arial" w:cs="Arial"/>
                <w:color w:val="000000"/>
                <w:sz w:val="21"/>
                <w:szCs w:val="21"/>
              </w:rPr>
              <w:t xml:space="preserve">55 </w:t>
            </w:r>
            <w:r>
              <w:rPr>
                <w:rFonts w:ascii="Arial" w:hAnsi="Arial" w:cs="Arial"/>
                <w:bCs/>
                <w:color w:val="000000"/>
                <w:sz w:val="21"/>
                <w:szCs w:val="21"/>
              </w:rPr>
              <w:t>济南市构建开放型经济新体制试点试验专家（2017起）</w:t>
            </w:r>
          </w:p>
          <w:p w14:paraId="610AE842">
            <w:pPr>
              <w:rPr>
                <w:rFonts w:ascii="Arial" w:hAnsi="Arial" w:cs="Arial"/>
                <w:bCs/>
                <w:color w:val="000000"/>
                <w:sz w:val="21"/>
                <w:szCs w:val="21"/>
              </w:rPr>
            </w:pPr>
            <w:r>
              <w:rPr>
                <w:rFonts w:hint="eastAsia" w:ascii="Arial" w:hAnsi="Arial" w:cs="Arial"/>
                <w:bCs/>
                <w:color w:val="000000"/>
                <w:sz w:val="21"/>
                <w:szCs w:val="21"/>
              </w:rPr>
              <w:t>5</w:t>
            </w:r>
            <w:r>
              <w:rPr>
                <w:rFonts w:ascii="Arial" w:hAnsi="Arial" w:cs="Arial"/>
                <w:bCs/>
                <w:color w:val="000000"/>
                <w:sz w:val="21"/>
                <w:szCs w:val="21"/>
              </w:rPr>
              <w:t>6.北京市顺义区人民政府专家顾问（2015-2018）</w:t>
            </w:r>
          </w:p>
          <w:p w14:paraId="7A7D274E">
            <w:pPr>
              <w:rPr>
                <w:rFonts w:ascii="Arial" w:hAnsi="Arial" w:cs="Arial"/>
                <w:color w:val="000000"/>
                <w:sz w:val="21"/>
                <w:szCs w:val="21"/>
              </w:rPr>
            </w:pPr>
            <w:r>
              <w:rPr>
                <w:rFonts w:hint="eastAsia" w:ascii="Arial" w:hAnsi="Arial" w:cs="Arial"/>
                <w:color w:val="000000"/>
                <w:sz w:val="21"/>
                <w:szCs w:val="21"/>
              </w:rPr>
              <w:t>5</w:t>
            </w:r>
            <w:r>
              <w:rPr>
                <w:rFonts w:ascii="Arial" w:hAnsi="Arial" w:cs="Arial"/>
                <w:color w:val="000000"/>
                <w:sz w:val="21"/>
                <w:szCs w:val="21"/>
              </w:rPr>
              <w:t>7．国家创新论坛300人成员</w:t>
            </w:r>
          </w:p>
          <w:p w14:paraId="2E59DACA">
            <w:pPr>
              <w:rPr>
                <w:rFonts w:ascii="Arial" w:hAnsi="Arial" w:cs="Arial"/>
                <w:color w:val="000000"/>
                <w:sz w:val="21"/>
                <w:szCs w:val="21"/>
              </w:rPr>
            </w:pPr>
            <w:r>
              <w:rPr>
                <w:rFonts w:ascii="Arial" w:hAnsi="Arial" w:cs="Arial"/>
                <w:color w:val="000000"/>
                <w:sz w:val="21"/>
                <w:szCs w:val="21"/>
              </w:rPr>
              <w:t>58. 联合国工业发展组织（UNIDO）项目特聘专家（2012-2013）</w:t>
            </w:r>
          </w:p>
          <w:p w14:paraId="482B502C">
            <w:pPr>
              <w:rPr>
                <w:rFonts w:ascii="Arial" w:hAnsi="Arial" w:cs="Arial"/>
                <w:color w:val="000000"/>
                <w:sz w:val="21"/>
                <w:szCs w:val="21"/>
              </w:rPr>
            </w:pPr>
            <w:r>
              <w:rPr>
                <w:rFonts w:ascii="Arial" w:hAnsi="Arial" w:cs="Arial"/>
                <w:color w:val="000000"/>
                <w:sz w:val="21"/>
                <w:szCs w:val="21"/>
              </w:rPr>
              <w:t>59. 亚洲发展银行研究院（ADBI）项目特聘专家</w:t>
            </w:r>
          </w:p>
          <w:p w14:paraId="40AF8B31">
            <w:pPr>
              <w:rPr>
                <w:rFonts w:ascii="Arial" w:hAnsi="Arial" w:cs="Arial"/>
                <w:color w:val="000000"/>
                <w:sz w:val="21"/>
                <w:szCs w:val="21"/>
              </w:rPr>
            </w:pPr>
            <w:r>
              <w:rPr>
                <w:rFonts w:ascii="Arial" w:hAnsi="Arial" w:cs="Arial"/>
                <w:color w:val="000000"/>
                <w:sz w:val="21"/>
                <w:szCs w:val="21"/>
              </w:rPr>
              <w:t>60. 东盟东亚经济研究所（ERIA）项目特聘专家</w:t>
            </w:r>
          </w:p>
          <w:p w14:paraId="297B9D29">
            <w:pPr>
              <w:rPr>
                <w:rFonts w:ascii="Arial" w:hAnsi="Arial" w:cs="Arial"/>
                <w:color w:val="000000"/>
                <w:sz w:val="21"/>
                <w:szCs w:val="21"/>
              </w:rPr>
            </w:pPr>
            <w:r>
              <w:rPr>
                <w:rFonts w:ascii="Arial" w:hAnsi="Arial" w:cs="Arial"/>
                <w:color w:val="000000"/>
                <w:sz w:val="21"/>
                <w:szCs w:val="21"/>
              </w:rPr>
              <w:t>61. 英国诺丁汉大学全球经济政策研究中心（GEP）校外研究员</w:t>
            </w:r>
          </w:p>
          <w:p w14:paraId="0648F6E1">
            <w:pPr>
              <w:rPr>
                <w:rFonts w:ascii="Arial" w:hAnsi="Arial" w:cs="Arial"/>
                <w:color w:val="000000"/>
                <w:sz w:val="21"/>
                <w:szCs w:val="21"/>
              </w:rPr>
            </w:pPr>
            <w:r>
              <w:rPr>
                <w:rFonts w:ascii="Arial" w:hAnsi="Arial" w:cs="Arial"/>
                <w:color w:val="000000"/>
                <w:sz w:val="21"/>
                <w:szCs w:val="21"/>
              </w:rPr>
              <w:t>62. 日本爱知大学国际汉学研究中心客座研究员（2010-2013）</w:t>
            </w:r>
          </w:p>
          <w:p w14:paraId="3833C611">
            <w:pPr>
              <w:rPr>
                <w:rFonts w:ascii="Arial" w:hAnsi="Arial" w:cs="Arial"/>
                <w:color w:val="000000"/>
                <w:sz w:val="21"/>
                <w:szCs w:val="21"/>
              </w:rPr>
            </w:pPr>
            <w:r>
              <w:rPr>
                <w:rFonts w:ascii="Arial" w:hAnsi="Arial" w:cs="Arial"/>
                <w:color w:val="000000"/>
                <w:sz w:val="21"/>
                <w:szCs w:val="21"/>
              </w:rPr>
              <w:t>63. 國際潮籍博士聯合會首屆理事會理事</w:t>
            </w:r>
          </w:p>
          <w:p w14:paraId="35425A16">
            <w:pPr>
              <w:rPr>
                <w:rFonts w:ascii="Arial" w:hAnsi="Arial" w:cs="Arial"/>
                <w:color w:val="000000"/>
                <w:sz w:val="21"/>
                <w:szCs w:val="21"/>
              </w:rPr>
            </w:pPr>
            <w:r>
              <w:rPr>
                <w:rFonts w:ascii="Arial" w:hAnsi="Arial" w:cs="Arial"/>
                <w:color w:val="000000"/>
                <w:sz w:val="21"/>
                <w:szCs w:val="21"/>
              </w:rPr>
              <w:t>64.《天下潮商》报(羊城晚报报业集团)特约经济学家</w:t>
            </w:r>
          </w:p>
          <w:p w14:paraId="4D86C4A6">
            <w:pPr>
              <w:rPr>
                <w:rFonts w:ascii="Arial" w:hAnsi="Arial" w:cs="Arial"/>
                <w:color w:val="000000"/>
                <w:sz w:val="21"/>
                <w:szCs w:val="21"/>
              </w:rPr>
            </w:pPr>
            <w:r>
              <w:rPr>
                <w:rFonts w:ascii="Arial" w:hAnsi="Arial" w:cs="Arial"/>
                <w:color w:val="000000"/>
                <w:sz w:val="21"/>
                <w:szCs w:val="21"/>
              </w:rPr>
              <w:t>65. 国家商务部世界经济数据库项目负责人（2006-2008）</w:t>
            </w:r>
          </w:p>
          <w:p w14:paraId="4632F928">
            <w:pPr>
              <w:rPr>
                <w:rFonts w:ascii="Arial" w:hAnsi="Arial" w:cs="Arial"/>
                <w:bCs/>
                <w:color w:val="000000"/>
                <w:sz w:val="21"/>
                <w:szCs w:val="21"/>
              </w:rPr>
            </w:pPr>
            <w:r>
              <w:rPr>
                <w:rFonts w:hint="eastAsia" w:ascii="Arial" w:hAnsi="Arial" w:cs="Arial"/>
                <w:b/>
                <w:bCs/>
                <w:color w:val="000000"/>
                <w:sz w:val="21"/>
                <w:szCs w:val="21"/>
              </w:rPr>
              <w:t>6</w:t>
            </w:r>
            <w:r>
              <w:rPr>
                <w:rFonts w:ascii="Arial" w:hAnsi="Arial" w:cs="Arial"/>
                <w:b/>
                <w:bCs/>
                <w:color w:val="000000"/>
                <w:sz w:val="21"/>
                <w:szCs w:val="21"/>
              </w:rPr>
              <w:t>6.</w:t>
            </w:r>
            <w:r>
              <w:rPr>
                <w:rFonts w:ascii="Arial" w:hAnsi="Arial" w:cs="Arial"/>
                <w:bCs/>
                <w:color w:val="000000"/>
                <w:sz w:val="21"/>
                <w:szCs w:val="21"/>
              </w:rPr>
              <w:t>浦山中银国际经济学优秀论文评选委员</w:t>
            </w:r>
          </w:p>
          <w:p w14:paraId="2C8D601B">
            <w:pPr>
              <w:rPr>
                <w:rFonts w:ascii="Arial" w:hAnsi="Arial" w:cs="Arial"/>
                <w:bCs/>
                <w:color w:val="000000"/>
                <w:sz w:val="21"/>
                <w:szCs w:val="21"/>
              </w:rPr>
            </w:pPr>
            <w:r>
              <w:rPr>
                <w:rFonts w:hint="eastAsia" w:ascii="Arial" w:hAnsi="Arial" w:cs="Arial"/>
                <w:bCs/>
                <w:color w:val="000000"/>
                <w:sz w:val="21"/>
                <w:szCs w:val="21"/>
              </w:rPr>
              <w:t>6</w:t>
            </w:r>
            <w:r>
              <w:rPr>
                <w:rFonts w:ascii="Arial" w:hAnsi="Arial" w:cs="Arial"/>
                <w:bCs/>
                <w:color w:val="000000"/>
                <w:sz w:val="21"/>
                <w:szCs w:val="21"/>
              </w:rPr>
              <w:t>7．中国-东盟社会发展与减贫论坛咨询专家</w:t>
            </w:r>
          </w:p>
          <w:p w14:paraId="46ACA6DA">
            <w:pPr>
              <w:rPr>
                <w:rFonts w:ascii="Arial" w:hAnsi="Arial" w:cs="Arial"/>
                <w:bCs/>
                <w:color w:val="000000"/>
                <w:sz w:val="21"/>
                <w:szCs w:val="21"/>
              </w:rPr>
            </w:pPr>
            <w:r>
              <w:rPr>
                <w:rFonts w:ascii="Arial" w:hAnsi="Arial" w:cs="Arial"/>
                <w:bCs/>
                <w:color w:val="000000"/>
                <w:sz w:val="21"/>
                <w:szCs w:val="21"/>
              </w:rPr>
              <w:t>68. 广东省金融高新区股权交易中心“华侨板”理事会专家理事（2015-2018）</w:t>
            </w:r>
          </w:p>
          <w:p w14:paraId="6889D821">
            <w:pPr>
              <w:rPr>
                <w:rFonts w:ascii="Arial" w:hAnsi="Arial" w:cs="Arial"/>
                <w:color w:val="000000"/>
                <w:sz w:val="21"/>
                <w:szCs w:val="21"/>
              </w:rPr>
            </w:pPr>
            <w:r>
              <w:rPr>
                <w:rFonts w:ascii="Arial" w:hAnsi="Arial" w:cs="Arial"/>
                <w:color w:val="000000"/>
                <w:sz w:val="21"/>
                <w:szCs w:val="21"/>
              </w:rPr>
              <w:t>69．《中国企业对外贸易景气指数》经济学家委员会委员</w:t>
            </w:r>
          </w:p>
          <w:p w14:paraId="0B354927">
            <w:pPr>
              <w:rPr>
                <w:rFonts w:ascii="Arial" w:hAnsi="Arial" w:cs="Arial"/>
                <w:bCs/>
                <w:color w:val="000000"/>
                <w:sz w:val="21"/>
                <w:szCs w:val="21"/>
              </w:rPr>
            </w:pPr>
            <w:r>
              <w:rPr>
                <w:rFonts w:ascii="Arial" w:hAnsi="Arial" w:cs="Arial"/>
                <w:bCs/>
                <w:color w:val="000000"/>
                <w:sz w:val="21"/>
                <w:szCs w:val="21"/>
              </w:rPr>
              <w:t>70国</w:t>
            </w:r>
            <w:r>
              <w:rPr>
                <w:rFonts w:hint="eastAsia" w:ascii="Arial" w:hAnsi="Arial" w:cs="Arial"/>
                <w:bCs/>
                <w:color w:val="000000"/>
                <w:sz w:val="21"/>
                <w:szCs w:val="21"/>
              </w:rPr>
              <w:t>家</w:t>
            </w:r>
            <w:r>
              <w:rPr>
                <w:rFonts w:ascii="Arial" w:hAnsi="Arial" w:cs="Arial"/>
                <w:bCs/>
                <w:color w:val="000000"/>
                <w:sz w:val="21"/>
                <w:szCs w:val="21"/>
              </w:rPr>
              <w:t>信息中心分享经济研究中心专家委员</w:t>
            </w:r>
          </w:p>
          <w:p w14:paraId="16440482">
            <w:pPr>
              <w:rPr>
                <w:rFonts w:ascii="Arial" w:hAnsi="Arial" w:cs="Arial"/>
                <w:bCs/>
                <w:color w:val="000000"/>
                <w:sz w:val="21"/>
                <w:szCs w:val="21"/>
              </w:rPr>
            </w:pPr>
            <w:r>
              <w:rPr>
                <w:rFonts w:ascii="Arial" w:hAnsi="Arial" w:cs="Arial"/>
                <w:bCs/>
                <w:color w:val="000000"/>
                <w:sz w:val="21"/>
                <w:szCs w:val="21"/>
              </w:rPr>
              <w:t>71瞭望智库首批入驻专家</w:t>
            </w:r>
          </w:p>
          <w:p w14:paraId="4A6DB090">
            <w:pPr>
              <w:rPr>
                <w:rFonts w:ascii="Arial" w:hAnsi="Arial" w:cs="Arial"/>
                <w:bCs/>
                <w:color w:val="000000"/>
                <w:sz w:val="21"/>
                <w:szCs w:val="21"/>
              </w:rPr>
            </w:pPr>
            <w:r>
              <w:rPr>
                <w:rFonts w:ascii="Arial" w:hAnsi="Arial" w:cs="Arial"/>
                <w:bCs/>
                <w:color w:val="000000"/>
                <w:sz w:val="21"/>
                <w:szCs w:val="21"/>
              </w:rPr>
              <w:t>72. 四川省决策咨询委员会特聘委员（自2019起）</w:t>
            </w:r>
          </w:p>
          <w:p w14:paraId="6D1B6D22">
            <w:pPr>
              <w:rPr>
                <w:rFonts w:ascii="Arial" w:hAnsi="Arial" w:cs="Arial"/>
                <w:bCs/>
                <w:color w:val="000000"/>
                <w:sz w:val="21"/>
                <w:szCs w:val="21"/>
              </w:rPr>
            </w:pPr>
            <w:r>
              <w:rPr>
                <w:rFonts w:ascii="Arial" w:hAnsi="Arial" w:cs="Arial"/>
                <w:bCs/>
                <w:color w:val="000000"/>
                <w:sz w:val="21"/>
                <w:szCs w:val="21"/>
              </w:rPr>
              <w:t>73. 北京大学首都发展研究院特聘研究员</w:t>
            </w:r>
          </w:p>
          <w:p w14:paraId="5036B5F9">
            <w:pPr>
              <w:rPr>
                <w:rFonts w:ascii="Arial" w:hAnsi="Arial" w:cs="Arial"/>
                <w:bCs/>
                <w:color w:val="000000"/>
                <w:sz w:val="21"/>
                <w:szCs w:val="21"/>
              </w:rPr>
            </w:pPr>
            <w:r>
              <w:rPr>
                <w:rFonts w:ascii="Arial" w:hAnsi="Arial" w:cs="Arial"/>
                <w:bCs/>
                <w:color w:val="000000"/>
                <w:sz w:val="21"/>
                <w:szCs w:val="21"/>
              </w:rPr>
              <w:t>74. 上海临港北京大学国际科技创新中心监事长（2020-2022）</w:t>
            </w:r>
          </w:p>
          <w:p w14:paraId="5DEFFEC7">
            <w:pPr>
              <w:rPr>
                <w:rFonts w:ascii="Arial" w:hAnsi="Arial" w:cs="Arial"/>
                <w:bCs/>
                <w:color w:val="000000"/>
                <w:sz w:val="21"/>
                <w:szCs w:val="21"/>
              </w:rPr>
            </w:pPr>
            <w:r>
              <w:rPr>
                <w:rFonts w:ascii="Arial" w:hAnsi="Arial" w:cs="Arial"/>
                <w:bCs/>
                <w:color w:val="000000"/>
                <w:sz w:val="21"/>
                <w:szCs w:val="21"/>
              </w:rPr>
              <w:t>75. 国际商务谈判专家委员会委员</w:t>
            </w:r>
          </w:p>
          <w:p w14:paraId="5B0DF2A8">
            <w:pPr>
              <w:rPr>
                <w:rFonts w:ascii="Arial" w:hAnsi="Arial" w:cs="Arial"/>
                <w:bCs/>
                <w:color w:val="000000"/>
                <w:sz w:val="21"/>
                <w:szCs w:val="21"/>
              </w:rPr>
            </w:pPr>
            <w:r>
              <w:rPr>
                <w:rFonts w:hint="eastAsia" w:ascii="Arial" w:hAnsi="Arial" w:cs="Arial"/>
                <w:bCs/>
                <w:color w:val="000000"/>
                <w:sz w:val="21"/>
                <w:szCs w:val="21"/>
              </w:rPr>
              <w:t>7</w:t>
            </w:r>
            <w:r>
              <w:rPr>
                <w:rFonts w:ascii="Arial" w:hAnsi="Arial" w:cs="Arial"/>
                <w:bCs/>
                <w:color w:val="000000"/>
                <w:sz w:val="21"/>
                <w:szCs w:val="21"/>
              </w:rPr>
              <w:t>6. 国家贸易促进会“自贸协定专家智库”首席专家 （2023年起）</w:t>
            </w:r>
          </w:p>
          <w:p w14:paraId="4122F31E">
            <w:pPr>
              <w:rPr>
                <w:rFonts w:ascii="Arial" w:hAnsi="Arial" w:cs="Arial"/>
                <w:bCs/>
                <w:sz w:val="21"/>
                <w:szCs w:val="21"/>
              </w:rPr>
            </w:pPr>
            <w:r>
              <w:rPr>
                <w:rFonts w:hint="eastAsia" w:ascii="Arial" w:hAnsi="Arial" w:cs="Arial"/>
                <w:bCs/>
                <w:color w:val="000000"/>
                <w:sz w:val="21"/>
                <w:szCs w:val="21"/>
              </w:rPr>
              <w:t>7</w:t>
            </w:r>
            <w:r>
              <w:rPr>
                <w:rFonts w:ascii="Arial" w:hAnsi="Arial" w:cs="Arial"/>
                <w:bCs/>
                <w:color w:val="000000"/>
                <w:sz w:val="21"/>
                <w:szCs w:val="21"/>
              </w:rPr>
              <w:t>7</w:t>
            </w:r>
            <w:r>
              <w:rPr>
                <w:rFonts w:hint="eastAsia" w:ascii="Arial" w:hAnsi="Arial" w:cs="Arial"/>
                <w:bCs/>
                <w:color w:val="000000"/>
                <w:sz w:val="21"/>
                <w:szCs w:val="21"/>
              </w:rPr>
              <w:t xml:space="preserve">. </w:t>
            </w:r>
            <w:r>
              <w:rPr>
                <w:rFonts w:hint="eastAsia" w:ascii="Arial" w:hAnsi="Arial" w:cs="Arial"/>
                <w:bCs/>
                <w:color w:val="FF0000"/>
                <w:sz w:val="21"/>
                <w:szCs w:val="21"/>
              </w:rPr>
              <w:t>俄罗斯联邦财政金融大学国际顾问理事会理事 （2023年起）</w:t>
            </w:r>
          </w:p>
          <w:p w14:paraId="74D5A8CD">
            <w:pPr>
              <w:rPr>
                <w:rFonts w:ascii="Arial" w:hAnsi="Arial" w:cs="Arial"/>
                <w:bCs/>
                <w:color w:val="000000"/>
                <w:sz w:val="21"/>
                <w:szCs w:val="21"/>
              </w:rPr>
            </w:pPr>
            <w:r>
              <w:rPr>
                <w:rFonts w:hint="eastAsia" w:ascii="Arial" w:hAnsi="Arial" w:cs="Arial"/>
                <w:bCs/>
                <w:sz w:val="21"/>
                <w:szCs w:val="21"/>
              </w:rPr>
              <w:t>7</w:t>
            </w:r>
            <w:r>
              <w:rPr>
                <w:rFonts w:ascii="Arial" w:hAnsi="Arial" w:cs="Arial"/>
                <w:bCs/>
                <w:sz w:val="21"/>
                <w:szCs w:val="21"/>
              </w:rPr>
              <w:t>8</w:t>
            </w:r>
            <w:r>
              <w:rPr>
                <w:rFonts w:hint="eastAsia" w:ascii="Arial" w:hAnsi="Arial" w:cs="Arial"/>
                <w:bCs/>
                <w:sz w:val="21"/>
                <w:szCs w:val="21"/>
              </w:rPr>
              <w:t>．辽宁省政协智库专家</w:t>
            </w:r>
          </w:p>
        </w:tc>
      </w:tr>
    </w:tbl>
    <w:p w14:paraId="46C88E1D">
      <w:pPr>
        <w:autoSpaceDE w:val="0"/>
        <w:autoSpaceDN w:val="0"/>
        <w:adjustRightInd w:val="0"/>
        <w:spacing w:line="276" w:lineRule="auto"/>
        <w:rPr>
          <w:rFonts w:ascii="Arial" w:hAnsi="Arial" w:cs="Arial"/>
          <w:b/>
          <w:bCs/>
          <w:sz w:val="21"/>
          <w:szCs w:val="21"/>
        </w:rPr>
      </w:pPr>
    </w:p>
    <w:p w14:paraId="1700CAB3">
      <w:pPr>
        <w:autoSpaceDE w:val="0"/>
        <w:autoSpaceDN w:val="0"/>
        <w:adjustRightInd w:val="0"/>
        <w:spacing w:line="276" w:lineRule="auto"/>
        <w:rPr>
          <w:rFonts w:ascii="Arial" w:hAnsi="Arial" w:cs="Arial"/>
          <w:b/>
          <w:bCs/>
          <w:sz w:val="21"/>
          <w:szCs w:val="21"/>
        </w:rPr>
      </w:pPr>
      <w:r>
        <w:rPr>
          <w:rFonts w:ascii="Arial" w:hAnsi="Arial" w:cs="Arial"/>
          <w:b/>
          <w:bCs/>
          <w:sz w:val="21"/>
          <w:szCs w:val="21"/>
        </w:rPr>
        <w:t>奖励、资助和荣誉</w:t>
      </w:r>
    </w:p>
    <w:p w14:paraId="146CF88A">
      <w:pPr>
        <w:spacing w:line="276" w:lineRule="auto"/>
        <w:ind w:firstLine="105" w:firstLineChars="50"/>
        <w:rPr>
          <w:rFonts w:ascii="Arial" w:hAnsi="Arial" w:cs="Arial"/>
          <w:bCs/>
          <w:sz w:val="21"/>
          <w:szCs w:val="21"/>
        </w:rPr>
      </w:pPr>
      <w:r>
        <w:rPr>
          <w:rFonts w:ascii="Arial" w:hAnsi="Arial" w:cs="Arial"/>
          <w:bCs/>
          <w:sz w:val="21"/>
          <w:szCs w:val="21"/>
          <w:u w:val="single"/>
        </w:rPr>
        <w:t>研究方面：</w:t>
      </w:r>
      <w:r>
        <w:rPr>
          <w:rFonts w:hint="eastAsia" w:ascii="宋体" w:hAnsi="宋体" w:cs="宋体"/>
          <w:bCs/>
          <w:kern w:val="36"/>
          <w:sz w:val="18"/>
          <w:szCs w:val="18"/>
        </w:rPr>
        <w:t xml:space="preserve">     </w:t>
      </w:r>
    </w:p>
    <w:p w14:paraId="404D02EA">
      <w:pPr>
        <w:numPr>
          <w:ilvl w:val="0"/>
          <w:numId w:val="2"/>
        </w:numPr>
        <w:tabs>
          <w:tab w:val="left" w:pos="284"/>
        </w:tabs>
        <w:spacing w:line="276" w:lineRule="auto"/>
        <w:ind w:left="284" w:hanging="284"/>
        <w:rPr>
          <w:rFonts w:ascii="Arial" w:hAnsi="Arial" w:cs="Arial"/>
          <w:bCs/>
          <w:color w:val="000000"/>
          <w:sz w:val="21"/>
          <w:szCs w:val="21"/>
        </w:rPr>
      </w:pPr>
      <w:r>
        <w:rPr>
          <w:rFonts w:ascii="Arial" w:hAnsi="Arial" w:cs="Arial"/>
          <w:color w:val="000000"/>
          <w:sz w:val="21"/>
          <w:szCs w:val="21"/>
        </w:rPr>
        <w:t>全国第</w:t>
      </w:r>
      <w:r>
        <w:rPr>
          <w:rFonts w:hint="eastAsia" w:ascii="Arial" w:hAnsi="Arial" w:cs="Arial"/>
          <w:color w:val="000000"/>
          <w:sz w:val="21"/>
          <w:szCs w:val="21"/>
        </w:rPr>
        <w:t>七</w:t>
      </w:r>
      <w:r>
        <w:rPr>
          <w:rFonts w:ascii="Arial" w:hAnsi="Arial" w:cs="Arial"/>
          <w:color w:val="000000"/>
          <w:sz w:val="21"/>
          <w:szCs w:val="21"/>
        </w:rPr>
        <w:t>届</w:t>
      </w:r>
      <w:r>
        <w:rPr>
          <w:rFonts w:ascii="Arial" w:hAnsi="Arial" w:cs="Arial"/>
          <w:color w:val="000000"/>
          <w:sz w:val="21"/>
          <w:szCs w:val="21"/>
          <w:u w:val="single"/>
        </w:rPr>
        <w:t>刘诗白</w:t>
      </w:r>
      <w:r>
        <w:rPr>
          <w:rFonts w:ascii="Arial" w:hAnsi="Arial" w:cs="Arial"/>
          <w:color w:val="000000"/>
          <w:sz w:val="21"/>
          <w:szCs w:val="21"/>
        </w:rPr>
        <w:t xml:space="preserve">经济学奖（著作奖）    </w:t>
      </w:r>
      <w:r>
        <w:rPr>
          <w:rFonts w:hint="eastAsia" w:ascii="Arial" w:hAnsi="Arial" w:cs="Arial"/>
          <w:bCs/>
          <w:color w:val="000000"/>
          <w:sz w:val="21"/>
          <w:szCs w:val="21"/>
        </w:rPr>
        <w:t xml:space="preserve"> </w:t>
      </w:r>
      <w:r>
        <w:rPr>
          <w:rFonts w:ascii="Arial" w:hAnsi="Arial" w:cs="Arial"/>
          <w:bCs/>
          <w:color w:val="000000"/>
          <w:sz w:val="21"/>
          <w:szCs w:val="21"/>
        </w:rPr>
        <w:t xml:space="preserve">                                                          2024</w:t>
      </w:r>
      <w:r>
        <w:rPr>
          <w:rFonts w:hint="eastAsia" w:ascii="Arial" w:hAnsi="Arial" w:cs="Arial"/>
          <w:bCs/>
          <w:color w:val="000000"/>
          <w:sz w:val="21"/>
          <w:szCs w:val="21"/>
        </w:rPr>
        <w:t>年</w:t>
      </w:r>
    </w:p>
    <w:p w14:paraId="0E60CA32">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rPr>
        <w:t xml:space="preserve">辽宁省“兴辽英才计划”文化名家暨“四个一批”领军人才 </w:t>
      </w:r>
      <w:r>
        <w:rPr>
          <w:rFonts w:ascii="Arial" w:hAnsi="Arial" w:cs="Arial"/>
          <w:bCs/>
          <w:color w:val="000000"/>
          <w:sz w:val="21"/>
          <w:szCs w:val="21"/>
        </w:rPr>
        <w:t xml:space="preserve">                              2024</w:t>
      </w:r>
      <w:r>
        <w:rPr>
          <w:rFonts w:hint="eastAsia" w:ascii="Arial" w:hAnsi="Arial" w:cs="Arial"/>
          <w:bCs/>
          <w:color w:val="000000"/>
          <w:sz w:val="21"/>
          <w:szCs w:val="21"/>
        </w:rPr>
        <w:t>年</w:t>
      </w:r>
    </w:p>
    <w:p w14:paraId="1A3143B4">
      <w:pPr>
        <w:numPr>
          <w:ilvl w:val="0"/>
          <w:numId w:val="2"/>
        </w:numPr>
        <w:tabs>
          <w:tab w:val="left" w:pos="284"/>
        </w:tabs>
        <w:spacing w:line="276" w:lineRule="auto"/>
        <w:ind w:left="284" w:hanging="284"/>
        <w:rPr>
          <w:rFonts w:ascii="Arial" w:hAnsi="Arial" w:cs="Arial"/>
          <w:bCs/>
          <w:color w:val="000000"/>
          <w:sz w:val="21"/>
          <w:szCs w:val="21"/>
        </w:rPr>
      </w:pPr>
      <w:r>
        <w:rPr>
          <w:rFonts w:ascii="Arial" w:hAnsi="Arial" w:cs="Arial"/>
          <w:bCs/>
          <w:color w:val="000000"/>
          <w:sz w:val="21"/>
          <w:szCs w:val="21"/>
        </w:rPr>
        <w:t>论文入选《中国国际贸易学年鉴》贸易安全专题十大最佳论文</w:t>
      </w:r>
      <w:r>
        <w:rPr>
          <w:rFonts w:hint="eastAsia" w:ascii="Arial" w:hAnsi="Arial" w:cs="Arial"/>
          <w:bCs/>
          <w:color w:val="000000"/>
          <w:sz w:val="21"/>
          <w:szCs w:val="21"/>
        </w:rPr>
        <w:t xml:space="preserve">  </w:t>
      </w:r>
      <w:r>
        <w:rPr>
          <w:rFonts w:ascii="Arial" w:hAnsi="Arial" w:cs="Arial"/>
          <w:bCs/>
          <w:color w:val="000000"/>
          <w:sz w:val="21"/>
          <w:szCs w:val="21"/>
        </w:rPr>
        <w:t xml:space="preserve">                         202</w:t>
      </w:r>
      <w:r>
        <w:rPr>
          <w:rFonts w:hint="eastAsia" w:ascii="Arial" w:hAnsi="Arial" w:cs="Arial"/>
          <w:bCs/>
          <w:color w:val="000000"/>
          <w:sz w:val="21"/>
          <w:szCs w:val="21"/>
        </w:rPr>
        <w:t>4</w:t>
      </w:r>
      <w:r>
        <w:rPr>
          <w:rFonts w:ascii="Arial" w:hAnsi="Arial" w:cs="Arial"/>
          <w:bCs/>
          <w:color w:val="000000"/>
          <w:sz w:val="21"/>
          <w:szCs w:val="21"/>
        </w:rPr>
        <w:t>年</w:t>
      </w:r>
    </w:p>
    <w:p w14:paraId="338792DC">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sz w:val="21"/>
          <w:szCs w:val="21"/>
        </w:rPr>
        <w:t>入选</w:t>
      </w:r>
      <w:r>
        <w:rPr>
          <w:rFonts w:ascii="Arial" w:hAnsi="Arial" w:cs="Arial"/>
          <w:spacing w:val="6"/>
          <w:sz w:val="22"/>
          <w:szCs w:val="22"/>
        </w:rPr>
        <w:t>爱思唯尔（Elsevier）202</w:t>
      </w:r>
      <w:r>
        <w:rPr>
          <w:rFonts w:hint="eastAsia" w:ascii="Arial" w:hAnsi="Arial" w:cs="Arial"/>
          <w:spacing w:val="6"/>
          <w:sz w:val="22"/>
          <w:szCs w:val="22"/>
        </w:rPr>
        <w:t>3</w:t>
      </w:r>
      <w:r>
        <w:rPr>
          <w:rFonts w:ascii="Arial" w:hAnsi="Arial" w:cs="Arial"/>
          <w:spacing w:val="6"/>
          <w:sz w:val="22"/>
          <w:szCs w:val="22"/>
        </w:rPr>
        <w:t xml:space="preserve">年度“中国高被引学者年度榜单” </w:t>
      </w:r>
      <w:r>
        <w:rPr>
          <w:rFonts w:ascii="Arial" w:hAnsi="Arial" w:cs="Arial"/>
          <w:color w:val="000000"/>
          <w:spacing w:val="6"/>
          <w:sz w:val="22"/>
          <w:szCs w:val="22"/>
        </w:rPr>
        <w:t xml:space="preserve">       </w:t>
      </w:r>
      <w:r>
        <w:rPr>
          <w:rFonts w:ascii="Arial" w:hAnsi="Arial" w:cs="Arial"/>
          <w:bCs/>
          <w:color w:val="000000"/>
          <w:sz w:val="21"/>
          <w:szCs w:val="21"/>
        </w:rPr>
        <w:t>202</w:t>
      </w:r>
      <w:r>
        <w:rPr>
          <w:rFonts w:hint="eastAsia" w:ascii="Arial" w:hAnsi="Arial" w:cs="Arial"/>
          <w:bCs/>
          <w:color w:val="000000"/>
          <w:sz w:val="21"/>
          <w:szCs w:val="21"/>
        </w:rPr>
        <w:t>4</w:t>
      </w:r>
      <w:r>
        <w:rPr>
          <w:rFonts w:ascii="Arial" w:hAnsi="Arial" w:cs="Arial"/>
          <w:bCs/>
          <w:color w:val="000000"/>
          <w:sz w:val="21"/>
          <w:szCs w:val="21"/>
        </w:rPr>
        <w:t>年</w:t>
      </w:r>
    </w:p>
    <w:p w14:paraId="7319DBC2">
      <w:pPr>
        <w:numPr>
          <w:ilvl w:val="0"/>
          <w:numId w:val="2"/>
        </w:numPr>
        <w:tabs>
          <w:tab w:val="left" w:pos="284"/>
        </w:tabs>
        <w:spacing w:line="276" w:lineRule="auto"/>
        <w:ind w:left="284" w:hanging="284"/>
        <w:rPr>
          <w:rFonts w:ascii="Arial" w:hAnsi="Arial" w:cs="Arial"/>
          <w:bCs/>
          <w:color w:val="000000"/>
          <w:sz w:val="21"/>
          <w:szCs w:val="21"/>
        </w:rPr>
      </w:pPr>
      <w:r>
        <w:rPr>
          <w:rFonts w:ascii="Arial" w:hAnsi="Arial" w:cs="Arial"/>
          <w:color w:val="FF0000"/>
          <w:sz w:val="21"/>
          <w:szCs w:val="21"/>
          <w:u w:val="single"/>
        </w:rPr>
        <w:t>教育部</w:t>
      </w:r>
      <w:r>
        <w:rPr>
          <w:rFonts w:ascii="Arial" w:hAnsi="Arial" w:cs="Arial"/>
          <w:color w:val="FF0000"/>
          <w:sz w:val="21"/>
          <w:szCs w:val="21"/>
        </w:rPr>
        <w:t>第</w:t>
      </w:r>
      <w:r>
        <w:rPr>
          <w:rFonts w:hint="eastAsia" w:ascii="Arial" w:hAnsi="Arial" w:cs="Arial"/>
          <w:color w:val="FF0000"/>
          <w:sz w:val="21"/>
          <w:szCs w:val="21"/>
        </w:rPr>
        <w:t>九</w:t>
      </w:r>
      <w:r>
        <w:rPr>
          <w:rFonts w:ascii="Arial" w:hAnsi="Arial" w:cs="Arial"/>
          <w:color w:val="FF0000"/>
          <w:sz w:val="21"/>
          <w:szCs w:val="21"/>
        </w:rPr>
        <w:t>届高等学校科学研究优秀成果奖二等奖</w:t>
      </w:r>
      <w:r>
        <w:rPr>
          <w:rFonts w:hint="eastAsia" w:ascii="Arial" w:hAnsi="Arial" w:cs="Arial"/>
          <w:color w:val="000000"/>
          <w:sz w:val="21"/>
          <w:szCs w:val="21"/>
        </w:rPr>
        <w:t xml:space="preserve"> </w:t>
      </w:r>
      <w:r>
        <w:rPr>
          <w:rFonts w:ascii="Arial" w:hAnsi="Arial" w:cs="Arial"/>
          <w:color w:val="000000"/>
          <w:sz w:val="21"/>
          <w:szCs w:val="21"/>
        </w:rPr>
        <w:t xml:space="preserve">                                           2024</w:t>
      </w:r>
      <w:r>
        <w:rPr>
          <w:rFonts w:hint="eastAsia" w:ascii="Arial" w:hAnsi="Arial" w:cs="Arial"/>
          <w:color w:val="000000"/>
          <w:sz w:val="21"/>
          <w:szCs w:val="21"/>
        </w:rPr>
        <w:t>年</w:t>
      </w:r>
    </w:p>
    <w:p w14:paraId="42109983">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rPr>
        <w:t>沈阳优秀专家                                                                                                       2023年</w:t>
      </w:r>
    </w:p>
    <w:p w14:paraId="11DE1022">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rPr>
        <w:t>入选斯坦福大学2022年全球前2%顶尖科学家榜单                                            2023年</w:t>
      </w:r>
    </w:p>
    <w:p w14:paraId="0F1D9E27">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rPr>
        <w:t>国家自科委</w:t>
      </w:r>
      <w:r>
        <w:rPr>
          <w:rFonts w:ascii="宋体" w:hAnsi="宋体" w:cs="宋体"/>
          <w:bCs/>
          <w:kern w:val="36"/>
          <w:sz w:val="21"/>
          <w:szCs w:val="21"/>
        </w:rPr>
        <w:t>应急课题《</w:t>
      </w:r>
      <w:r>
        <w:rPr>
          <w:rFonts w:hint="eastAsia" w:ascii="宋体" w:hAnsi="宋体" w:cs="宋体"/>
          <w:bCs/>
          <w:kern w:val="36"/>
          <w:sz w:val="21"/>
          <w:szCs w:val="21"/>
        </w:rPr>
        <w:t>风险叠加背景下贸易格局重塑与应对策略</w:t>
      </w:r>
      <w:r>
        <w:rPr>
          <w:rFonts w:ascii="宋体" w:hAnsi="宋体" w:cs="宋体"/>
          <w:bCs/>
          <w:kern w:val="36"/>
          <w:sz w:val="21"/>
          <w:szCs w:val="21"/>
        </w:rPr>
        <w:t>》负责人</w:t>
      </w:r>
      <w:r>
        <w:rPr>
          <w:rFonts w:hint="eastAsia" w:ascii="宋体" w:hAnsi="宋体" w:cs="宋体"/>
          <w:bCs/>
          <w:kern w:val="36"/>
          <w:sz w:val="21"/>
          <w:szCs w:val="21"/>
        </w:rPr>
        <w:t xml:space="preserve">     </w:t>
      </w:r>
      <w:r>
        <w:rPr>
          <w:rFonts w:hint="eastAsia" w:ascii="Arial Unicode MS" w:hAnsi="Arial Unicode MS" w:eastAsia="Arial Unicode MS" w:cs="Arial Unicode MS"/>
          <w:bCs/>
          <w:kern w:val="36"/>
          <w:sz w:val="21"/>
          <w:szCs w:val="21"/>
        </w:rPr>
        <w:t>2023年</w:t>
      </w:r>
      <w:r>
        <w:rPr>
          <w:rFonts w:hint="eastAsia" w:ascii="宋体" w:hAnsi="宋体" w:cs="宋体"/>
          <w:bCs/>
          <w:kern w:val="36"/>
          <w:sz w:val="21"/>
          <w:szCs w:val="21"/>
        </w:rPr>
        <w:t xml:space="preserve">        </w:t>
      </w:r>
    </w:p>
    <w:p w14:paraId="7E4901AD">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rPr>
        <w:t>第四届辽宁省哲学社会科学成就奖                                                                      2023年</w:t>
      </w:r>
    </w:p>
    <w:p w14:paraId="51D23CF0">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color w:val="000000"/>
          <w:sz w:val="21"/>
          <w:szCs w:val="21"/>
        </w:rPr>
        <w:t>入选校友会2023中国高贡献学者榜单                                                          2023年</w:t>
      </w:r>
    </w:p>
    <w:p w14:paraId="09789D08">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sz w:val="21"/>
          <w:szCs w:val="21"/>
        </w:rPr>
        <w:t>入选</w:t>
      </w:r>
      <w:r>
        <w:rPr>
          <w:rFonts w:ascii="Arial" w:hAnsi="Arial" w:cs="Arial"/>
          <w:spacing w:val="6"/>
          <w:sz w:val="22"/>
          <w:szCs w:val="22"/>
        </w:rPr>
        <w:t xml:space="preserve">爱思唯尔（Elsevier）2022年度“中国高被引学者年度榜单” </w:t>
      </w:r>
      <w:r>
        <w:rPr>
          <w:rFonts w:ascii="Arial" w:hAnsi="Arial" w:cs="Arial"/>
          <w:color w:val="000000"/>
          <w:spacing w:val="6"/>
          <w:sz w:val="22"/>
          <w:szCs w:val="22"/>
        </w:rPr>
        <w:t xml:space="preserve">       </w:t>
      </w:r>
      <w:r>
        <w:rPr>
          <w:rFonts w:ascii="Arial" w:hAnsi="Arial" w:cs="Arial"/>
          <w:bCs/>
          <w:color w:val="000000"/>
          <w:sz w:val="21"/>
          <w:szCs w:val="21"/>
        </w:rPr>
        <w:t>2023年</w:t>
      </w:r>
    </w:p>
    <w:p w14:paraId="732CE736">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color w:val="000000"/>
          <w:sz w:val="21"/>
          <w:szCs w:val="21"/>
        </w:rPr>
        <w:t>入选中国人民大学复印报刊资料重要转载来源作者 （2022年）                 2023年</w:t>
      </w:r>
    </w:p>
    <w:p w14:paraId="1CAF025F">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color w:val="000000"/>
          <w:sz w:val="21"/>
          <w:szCs w:val="21"/>
        </w:rPr>
        <w:t>论文被评为《经济科学》年度最佳论文                                                        2023年</w:t>
      </w:r>
    </w:p>
    <w:p w14:paraId="00FAC4D1">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eastAsiaTheme="minorEastAsia"/>
          <w:sz w:val="21"/>
          <w:szCs w:val="21"/>
        </w:rPr>
        <w:t>论文入选《世界经济年鉴》</w:t>
      </w:r>
      <w:r>
        <w:rPr>
          <w:rFonts w:ascii="Arial" w:hAnsi="Arial" w:cs="Arial" w:eastAsiaTheme="minorEastAsia"/>
          <w:bCs/>
          <w:sz w:val="21"/>
          <w:szCs w:val="21"/>
        </w:rPr>
        <w:t>全球对外投资2021年</w:t>
      </w:r>
      <w:r>
        <w:rPr>
          <w:rFonts w:ascii="Arial" w:hAnsi="Arial" w:cs="Arial" w:eastAsiaTheme="minorEastAsia"/>
          <w:bCs/>
          <w:sz w:val="21"/>
          <w:szCs w:val="21"/>
          <w:u w:val="single"/>
        </w:rPr>
        <w:t>最佳中文</w:t>
      </w:r>
      <w:r>
        <w:rPr>
          <w:rFonts w:ascii="Arial" w:hAnsi="Arial" w:cs="Arial" w:eastAsiaTheme="minorEastAsia"/>
          <w:bCs/>
          <w:sz w:val="21"/>
          <w:szCs w:val="21"/>
        </w:rPr>
        <w:t>论文                 2022年</w:t>
      </w:r>
    </w:p>
    <w:p w14:paraId="2F5D3249">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color w:val="FF0000"/>
          <w:sz w:val="21"/>
          <w:szCs w:val="21"/>
        </w:rPr>
        <w:t>国家</w:t>
      </w:r>
      <w:r>
        <w:rPr>
          <w:rFonts w:ascii="Arial" w:hAnsi="Arial" w:cs="Arial"/>
          <w:color w:val="FF0000"/>
          <w:sz w:val="21"/>
          <w:szCs w:val="21"/>
          <w:u w:val="single"/>
        </w:rPr>
        <w:t>杰出青年基金</w:t>
      </w:r>
      <w:r>
        <w:rPr>
          <w:rFonts w:ascii="Arial" w:hAnsi="Arial" w:cs="Arial"/>
          <w:color w:val="FF0000"/>
          <w:sz w:val="21"/>
          <w:szCs w:val="21"/>
        </w:rPr>
        <w:t>结题评审优秀(编号</w:t>
      </w:r>
      <w:r>
        <w:rPr>
          <w:rFonts w:ascii="Arial" w:hAnsi="Arial" w:cs="Arial" w:eastAsiaTheme="minorEastAsia"/>
          <w:color w:val="FF0000"/>
          <w:sz w:val="21"/>
          <w:szCs w:val="21"/>
        </w:rPr>
        <w:t>71625007</w:t>
      </w:r>
      <w:r>
        <w:rPr>
          <w:rFonts w:ascii="Arial" w:hAnsi="Arial" w:cs="Arial"/>
          <w:color w:val="FF0000"/>
          <w:sz w:val="21"/>
          <w:szCs w:val="21"/>
        </w:rPr>
        <w:t xml:space="preserve">)    </w:t>
      </w:r>
      <w:r>
        <w:rPr>
          <w:rFonts w:ascii="Arial" w:hAnsi="Arial" w:cs="Arial"/>
          <w:bCs/>
          <w:color w:val="FF0000"/>
          <w:sz w:val="21"/>
          <w:szCs w:val="21"/>
        </w:rPr>
        <w:t xml:space="preserve"> </w:t>
      </w:r>
      <w:r>
        <w:rPr>
          <w:rFonts w:ascii="Arial" w:hAnsi="Arial" w:cs="Arial"/>
          <w:bCs/>
          <w:color w:val="000000"/>
          <w:sz w:val="21"/>
          <w:szCs w:val="21"/>
        </w:rPr>
        <w:t xml:space="preserve">                                   </w:t>
      </w:r>
      <w:r>
        <w:rPr>
          <w:rFonts w:ascii="Arial" w:hAnsi="Arial" w:cs="Arial" w:eastAsiaTheme="minorEastAsia"/>
          <w:bCs/>
          <w:color w:val="000000"/>
          <w:sz w:val="21"/>
          <w:szCs w:val="21"/>
        </w:rPr>
        <w:t>2022年</w:t>
      </w:r>
    </w:p>
    <w:p w14:paraId="255EE261">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color w:val="000000"/>
          <w:sz w:val="21"/>
          <w:szCs w:val="21"/>
        </w:rPr>
        <w:t>国家自然科学基金</w:t>
      </w:r>
      <w:r>
        <w:rPr>
          <w:rFonts w:ascii="Arial" w:hAnsi="Arial" w:cs="Arial"/>
          <w:bCs/>
          <w:color w:val="000000"/>
          <w:sz w:val="21"/>
          <w:szCs w:val="21"/>
          <w:u w:val="single"/>
        </w:rPr>
        <w:t>面上项目</w:t>
      </w:r>
      <w:r>
        <w:rPr>
          <w:rFonts w:ascii="Arial" w:hAnsi="Arial" w:cs="Arial"/>
          <w:bCs/>
          <w:color w:val="000000"/>
          <w:sz w:val="21"/>
          <w:szCs w:val="21"/>
        </w:rPr>
        <w:t>结题优秀</w:t>
      </w:r>
      <w:r>
        <w:rPr>
          <w:rFonts w:ascii="Arial" w:hAnsi="Arial" w:cs="Arial"/>
          <w:sz w:val="21"/>
          <w:szCs w:val="21"/>
        </w:rPr>
        <w:t>(编号71573006)</w:t>
      </w:r>
      <w:r>
        <w:rPr>
          <w:rFonts w:ascii="Arial" w:hAnsi="Arial" w:cs="Arial"/>
          <w:bCs/>
          <w:color w:val="000000"/>
          <w:sz w:val="21"/>
          <w:szCs w:val="21"/>
        </w:rPr>
        <w:t xml:space="preserve">                                 </w:t>
      </w:r>
      <w:r>
        <w:rPr>
          <w:rFonts w:ascii="Arial" w:hAnsi="Arial" w:cs="Arial" w:eastAsiaTheme="minorEastAsia"/>
          <w:bCs/>
          <w:color w:val="000000"/>
          <w:sz w:val="21"/>
          <w:szCs w:val="21"/>
        </w:rPr>
        <w:t>2022年</w:t>
      </w:r>
    </w:p>
    <w:p w14:paraId="04244B80">
      <w:pPr>
        <w:numPr>
          <w:ilvl w:val="0"/>
          <w:numId w:val="2"/>
        </w:numPr>
        <w:tabs>
          <w:tab w:val="left" w:pos="284"/>
        </w:tabs>
        <w:spacing w:line="276" w:lineRule="auto"/>
        <w:ind w:left="284" w:hanging="284"/>
        <w:rPr>
          <w:rFonts w:ascii="Arial" w:hAnsi="Arial" w:cs="Arial"/>
          <w:bCs/>
          <w:color w:val="000000"/>
          <w:sz w:val="21"/>
          <w:szCs w:val="21"/>
        </w:rPr>
      </w:pPr>
      <w:r>
        <w:rPr>
          <w:rFonts w:ascii="Arial" w:hAnsi="Arial" w:cs="Arial"/>
          <w:bCs/>
          <w:color w:val="FF0000"/>
          <w:sz w:val="21"/>
          <w:szCs w:val="21"/>
        </w:rPr>
        <w:t>施普林格·自然：</w:t>
      </w:r>
      <w:r>
        <w:rPr>
          <w:rFonts w:ascii="Arial" w:hAnsi="Arial" w:cs="Arial"/>
          <w:bCs/>
          <w:color w:val="FF0000"/>
          <w:sz w:val="21"/>
          <w:szCs w:val="21"/>
          <w:u w:val="single"/>
        </w:rPr>
        <w:t>中国新发展奖</w:t>
      </w:r>
      <w:r>
        <w:rPr>
          <w:rFonts w:ascii="Arial" w:hAnsi="Arial" w:cs="Arial"/>
          <w:bCs/>
          <w:color w:val="FF0000"/>
          <w:sz w:val="21"/>
          <w:szCs w:val="21"/>
        </w:rPr>
        <w:t xml:space="preserve"> （Springer Nature: China New Development Awards）</w:t>
      </w:r>
      <w:r>
        <w:rPr>
          <w:rFonts w:ascii="Arial" w:hAnsi="Arial" w:cs="Arial"/>
          <w:bCs/>
          <w:color w:val="000000"/>
          <w:sz w:val="21"/>
          <w:szCs w:val="21"/>
        </w:rPr>
        <w:t xml:space="preserve">                                                                                                             2021年</w:t>
      </w:r>
    </w:p>
    <w:p w14:paraId="7F712EFC">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color w:val="000000"/>
          <w:sz w:val="21"/>
          <w:szCs w:val="21"/>
        </w:rPr>
        <w:t>十九届四中全会精神</w:t>
      </w:r>
      <w:r>
        <w:rPr>
          <w:rFonts w:ascii="Arial" w:hAnsi="Arial" w:cs="Arial"/>
          <w:bCs/>
          <w:color w:val="000000"/>
          <w:sz w:val="21"/>
          <w:szCs w:val="21"/>
          <w:u w:val="single"/>
        </w:rPr>
        <w:t>国家社科基金重大</w:t>
      </w:r>
      <w:r>
        <w:rPr>
          <w:rFonts w:ascii="Arial" w:hAnsi="Arial" w:cs="Arial"/>
          <w:bCs/>
          <w:color w:val="000000"/>
          <w:sz w:val="21"/>
          <w:szCs w:val="21"/>
        </w:rPr>
        <w:t>项目（</w:t>
      </w:r>
      <w:r>
        <w:rPr>
          <w:rFonts w:ascii="Arial" w:hAnsi="Arial" w:cs="Arial" w:eastAsiaTheme="minorEastAsia"/>
          <w:bCs/>
          <w:color w:val="000000"/>
          <w:sz w:val="21"/>
          <w:szCs w:val="21"/>
        </w:rPr>
        <w:t>20ZDA050拓展贸易多元化</w:t>
      </w:r>
      <w:r>
        <w:rPr>
          <w:rFonts w:ascii="Arial" w:hAnsi="Arial" w:cs="Arial"/>
          <w:bCs/>
          <w:color w:val="000000"/>
          <w:sz w:val="21"/>
          <w:szCs w:val="21"/>
        </w:rPr>
        <w:t>）</w:t>
      </w:r>
      <w:r>
        <w:rPr>
          <w:rFonts w:hint="eastAsia" w:ascii="Arial" w:hAnsi="Arial" w:cs="Arial"/>
          <w:bCs/>
          <w:color w:val="000000"/>
          <w:sz w:val="21"/>
          <w:szCs w:val="21"/>
        </w:rPr>
        <w:t xml:space="preserve">   </w:t>
      </w:r>
      <w:r>
        <w:rPr>
          <w:rFonts w:ascii="Arial" w:hAnsi="Arial" w:cs="Arial" w:eastAsiaTheme="minorEastAsia"/>
          <w:color w:val="000000"/>
          <w:sz w:val="21"/>
          <w:szCs w:val="21"/>
        </w:rPr>
        <w:t>2020年</w:t>
      </w:r>
      <w:r>
        <w:rPr>
          <w:rFonts w:ascii="Arial" w:hAnsi="Arial" w:cs="Arial"/>
          <w:bCs/>
          <w:color w:val="000000"/>
          <w:sz w:val="21"/>
          <w:szCs w:val="21"/>
        </w:rPr>
        <w:t xml:space="preserve">                             </w:t>
      </w:r>
    </w:p>
    <w:p w14:paraId="3424704F">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u w:val="single"/>
        </w:rPr>
        <w:t>教育部</w:t>
      </w:r>
      <w:r>
        <w:rPr>
          <w:rFonts w:ascii="Arial" w:hAnsi="Arial" w:cs="Arial"/>
          <w:color w:val="000000"/>
          <w:sz w:val="21"/>
          <w:szCs w:val="21"/>
        </w:rPr>
        <w:t xml:space="preserve">第八届高等学校科学研究优秀成果奖二等奖（中英文论文各一项）       </w:t>
      </w:r>
      <w:r>
        <w:rPr>
          <w:rFonts w:ascii="Arial" w:hAnsi="Arial" w:cs="Arial" w:eastAsiaTheme="minorEastAsia"/>
          <w:color w:val="000000"/>
          <w:sz w:val="21"/>
          <w:szCs w:val="21"/>
        </w:rPr>
        <w:t>2020年</w:t>
      </w:r>
    </w:p>
    <w:p w14:paraId="74F55CCA">
      <w:pPr>
        <w:numPr>
          <w:ilvl w:val="0"/>
          <w:numId w:val="2"/>
        </w:numPr>
        <w:tabs>
          <w:tab w:val="left" w:pos="284"/>
        </w:tabs>
        <w:spacing w:line="276" w:lineRule="auto"/>
        <w:ind w:left="284" w:hanging="284"/>
        <w:jc w:val="distribute"/>
        <w:rPr>
          <w:rFonts w:ascii="Arial" w:hAnsi="Arial" w:cs="Arial" w:eastAsiaTheme="minorEastAsia"/>
          <w:bCs/>
          <w:color w:val="000000"/>
          <w:sz w:val="21"/>
          <w:szCs w:val="21"/>
        </w:rPr>
      </w:pPr>
      <w:r>
        <w:rPr>
          <w:rFonts w:ascii="Arial" w:hAnsi="Arial" w:cs="Arial"/>
          <w:bCs/>
          <w:color w:val="000000"/>
          <w:sz w:val="21"/>
          <w:szCs w:val="21"/>
        </w:rPr>
        <w:t xml:space="preserve">中国人民大学复印报刊资料重要转载来源作者                                              </w:t>
      </w:r>
      <w:r>
        <w:rPr>
          <w:rFonts w:ascii="Arial" w:hAnsi="Arial" w:cs="Arial" w:eastAsiaTheme="minorEastAsia"/>
          <w:bCs/>
          <w:color w:val="000000"/>
          <w:sz w:val="21"/>
          <w:szCs w:val="21"/>
        </w:rPr>
        <w:t>2020年</w:t>
      </w:r>
    </w:p>
    <w:p w14:paraId="03F5A646">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FF0000"/>
          <w:sz w:val="21"/>
          <w:szCs w:val="21"/>
        </w:rPr>
        <w:t>教育部</w:t>
      </w:r>
      <w:r>
        <w:rPr>
          <w:rFonts w:ascii="Arial" w:hAnsi="Arial" w:cs="Arial"/>
          <w:color w:val="FF0000"/>
          <w:sz w:val="21"/>
          <w:szCs w:val="21"/>
          <w:u w:val="single"/>
        </w:rPr>
        <w:t>长江学者特聘教授</w:t>
      </w:r>
      <w:r>
        <w:rPr>
          <w:rFonts w:ascii="Arial" w:hAnsi="Arial" w:cs="Arial"/>
          <w:color w:val="FF0000"/>
          <w:sz w:val="21"/>
          <w:szCs w:val="21"/>
        </w:rPr>
        <w:t xml:space="preserve">      </w:t>
      </w:r>
      <w:r>
        <w:rPr>
          <w:rFonts w:ascii="Arial" w:hAnsi="Arial" w:cs="Arial"/>
          <w:color w:val="000000"/>
          <w:sz w:val="21"/>
          <w:szCs w:val="21"/>
        </w:rPr>
        <w:t xml:space="preserve">                                                                        </w:t>
      </w:r>
      <w:r>
        <w:rPr>
          <w:rFonts w:ascii="Arial" w:hAnsi="Arial" w:cs="Arial" w:eastAsiaTheme="minorEastAsia"/>
          <w:color w:val="000000"/>
          <w:sz w:val="21"/>
          <w:szCs w:val="21"/>
        </w:rPr>
        <w:t>2019年</w:t>
      </w:r>
    </w:p>
    <w:p w14:paraId="01F88CB2">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sz w:val="21"/>
          <w:szCs w:val="21"/>
        </w:rPr>
        <w:t>国家</w:t>
      </w:r>
      <w:r>
        <w:rPr>
          <w:rFonts w:ascii="Arial" w:hAnsi="Arial" w:cs="Arial"/>
          <w:sz w:val="21"/>
          <w:szCs w:val="21"/>
          <w:u w:val="single"/>
        </w:rPr>
        <w:t>杰出青年基金</w:t>
      </w:r>
      <w:r>
        <w:rPr>
          <w:rFonts w:ascii="Arial" w:hAnsi="Arial" w:cs="Arial"/>
          <w:sz w:val="21"/>
          <w:szCs w:val="21"/>
        </w:rPr>
        <w:t xml:space="preserve">中期评审优秀                                                                   </w:t>
      </w:r>
      <w:r>
        <w:rPr>
          <w:rFonts w:ascii="Arial" w:hAnsi="Arial" w:cs="Arial" w:eastAsiaTheme="minorEastAsia"/>
          <w:sz w:val="21"/>
          <w:szCs w:val="21"/>
        </w:rPr>
        <w:t>2019</w:t>
      </w:r>
      <w:r>
        <w:rPr>
          <w:rFonts w:ascii="Arial" w:hAnsi="Arial" w:cs="Arial"/>
          <w:sz w:val="21"/>
          <w:szCs w:val="21"/>
        </w:rPr>
        <w:t>年</w:t>
      </w:r>
    </w:p>
    <w:p w14:paraId="373A4428">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FF0000"/>
          <w:sz w:val="21"/>
          <w:szCs w:val="21"/>
        </w:rPr>
        <w:t>北京市</w:t>
      </w:r>
      <w:r>
        <w:rPr>
          <w:rFonts w:ascii="Arial" w:hAnsi="Arial" w:cs="Arial"/>
          <w:color w:val="FF0000"/>
          <w:sz w:val="21"/>
          <w:szCs w:val="21"/>
          <w:u w:val="single"/>
        </w:rPr>
        <w:t>卓越青年科学家</w:t>
      </w:r>
      <w:r>
        <w:rPr>
          <w:rFonts w:ascii="Arial" w:hAnsi="Arial" w:cs="Arial"/>
          <w:color w:val="000000"/>
          <w:sz w:val="21"/>
          <w:szCs w:val="21"/>
        </w:rPr>
        <w:t xml:space="preserve">                                                                                </w:t>
      </w:r>
      <w:r>
        <w:rPr>
          <w:rFonts w:ascii="Arial" w:hAnsi="Arial" w:cs="Arial" w:eastAsiaTheme="minorEastAsia"/>
          <w:color w:val="000000"/>
          <w:sz w:val="21"/>
          <w:szCs w:val="21"/>
        </w:rPr>
        <w:t xml:space="preserve"> 2018年</w:t>
      </w:r>
    </w:p>
    <w:p w14:paraId="515594EA">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rPr>
        <w:t>第二十届</w:t>
      </w:r>
      <w:r>
        <w:rPr>
          <w:rFonts w:ascii="Arial" w:hAnsi="Arial" w:cs="Arial"/>
          <w:color w:val="000000"/>
          <w:sz w:val="21"/>
          <w:szCs w:val="21"/>
          <w:u w:val="single"/>
        </w:rPr>
        <w:t>安子介</w:t>
      </w:r>
      <w:r>
        <w:rPr>
          <w:rFonts w:ascii="Arial" w:hAnsi="Arial" w:cs="Arial"/>
          <w:color w:val="000000"/>
          <w:sz w:val="21"/>
          <w:szCs w:val="21"/>
        </w:rPr>
        <w:t xml:space="preserve">国际贸易研究奖（著作二等奖，一等奖空缺）                     </w:t>
      </w:r>
      <w:r>
        <w:rPr>
          <w:rFonts w:ascii="Arial" w:hAnsi="Arial" w:cs="Arial" w:eastAsiaTheme="minorEastAsia"/>
          <w:color w:val="000000"/>
          <w:sz w:val="21"/>
          <w:szCs w:val="21"/>
        </w:rPr>
        <w:t>2018年</w:t>
      </w:r>
    </w:p>
    <w:p w14:paraId="5B3EB271">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u w:val="single"/>
        </w:rPr>
        <w:t>中国青年经济学家</w:t>
      </w:r>
      <w:r>
        <w:rPr>
          <w:rFonts w:ascii="Arial" w:hAnsi="Arial" w:cs="Arial"/>
          <w:color w:val="000000"/>
          <w:sz w:val="21"/>
          <w:szCs w:val="21"/>
        </w:rPr>
        <w:t xml:space="preserve">优秀论文奖                                                                       </w:t>
      </w:r>
      <w:r>
        <w:rPr>
          <w:rFonts w:ascii="Arial" w:hAnsi="Arial" w:cs="Arial" w:eastAsiaTheme="minorEastAsia"/>
          <w:color w:val="000000"/>
          <w:sz w:val="21"/>
          <w:szCs w:val="21"/>
        </w:rPr>
        <w:t>2018年</w:t>
      </w:r>
    </w:p>
    <w:p w14:paraId="0F50864D">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rPr>
        <w:t xml:space="preserve">华章出版社优秀译者                                                                                   </w:t>
      </w:r>
      <w:r>
        <w:rPr>
          <w:rFonts w:ascii="Arial" w:hAnsi="Arial" w:cs="Arial" w:eastAsiaTheme="minorEastAsia"/>
          <w:color w:val="000000"/>
          <w:sz w:val="21"/>
          <w:szCs w:val="21"/>
        </w:rPr>
        <w:t xml:space="preserve"> 2018年</w:t>
      </w:r>
    </w:p>
    <w:p w14:paraId="1F3CE502">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rPr>
        <w:t xml:space="preserve">论文获Frontier of Economics in China 最佳论文奖                                    </w:t>
      </w:r>
      <w:r>
        <w:rPr>
          <w:rFonts w:ascii="Arial" w:hAnsi="Arial" w:cs="Arial" w:eastAsiaTheme="minorEastAsia"/>
          <w:color w:val="000000"/>
          <w:sz w:val="21"/>
          <w:szCs w:val="21"/>
        </w:rPr>
        <w:t xml:space="preserve"> 2018年</w:t>
      </w:r>
    </w:p>
    <w:p w14:paraId="7E2A3791">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rPr>
        <w:t xml:space="preserve">著作被选入国家社科基金中华学术外译项目推荐选题目录                            </w:t>
      </w:r>
      <w:r>
        <w:rPr>
          <w:rFonts w:ascii="Arial" w:hAnsi="Arial" w:cs="Arial" w:eastAsiaTheme="minorEastAsia"/>
          <w:color w:val="000000"/>
          <w:sz w:val="21"/>
          <w:szCs w:val="21"/>
        </w:rPr>
        <w:t>2018年</w:t>
      </w:r>
    </w:p>
    <w:p w14:paraId="34A2BE92">
      <w:pPr>
        <w:numPr>
          <w:ilvl w:val="0"/>
          <w:numId w:val="2"/>
        </w:numPr>
        <w:tabs>
          <w:tab w:val="left" w:pos="284"/>
        </w:tabs>
        <w:spacing w:line="276" w:lineRule="auto"/>
        <w:ind w:left="284" w:hanging="284"/>
        <w:jc w:val="distribute"/>
        <w:rPr>
          <w:rFonts w:ascii="Arial" w:hAnsi="Arial" w:cs="Arial"/>
          <w:color w:val="000000"/>
          <w:sz w:val="18"/>
          <w:szCs w:val="18"/>
        </w:rPr>
      </w:pPr>
      <w:r>
        <w:rPr>
          <w:rFonts w:ascii="Arial" w:hAnsi="Arial" w:cs="Arial"/>
          <w:color w:val="000000"/>
          <w:sz w:val="21"/>
          <w:szCs w:val="21"/>
        </w:rPr>
        <w:t>论文入选《世界经济年鉴》全球国际贸易、世界经济年度十大最佳英文论文</w:t>
      </w:r>
      <w:r>
        <w:rPr>
          <w:rFonts w:ascii="Arial" w:hAnsi="Arial" w:cs="Arial" w:eastAsiaTheme="minorEastAsia"/>
          <w:bCs/>
          <w:sz w:val="21"/>
          <w:szCs w:val="21"/>
        </w:rPr>
        <w:t xml:space="preserve">   2017年</w:t>
      </w:r>
    </w:p>
    <w:p w14:paraId="6275BB7B">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rPr>
        <w:t>论文</w:t>
      </w:r>
      <w:r>
        <w:rPr>
          <w:rFonts w:ascii="Arial" w:hAnsi="Arial" w:cs="Arial" w:eastAsiaTheme="minorEastAsia"/>
          <w:sz w:val="21"/>
          <w:szCs w:val="21"/>
        </w:rPr>
        <w:t>入选《世界经济年鉴》</w:t>
      </w:r>
      <w:r>
        <w:rPr>
          <w:rFonts w:ascii="Arial" w:hAnsi="Arial" w:cs="Arial" w:eastAsiaTheme="minorEastAsia"/>
          <w:bCs/>
          <w:sz w:val="21"/>
          <w:szCs w:val="21"/>
        </w:rPr>
        <w:t>全球国际贸易年度</w:t>
      </w:r>
      <w:r>
        <w:rPr>
          <w:rFonts w:ascii="Arial" w:hAnsi="Arial" w:cs="Arial" w:eastAsiaTheme="minorEastAsia"/>
          <w:bCs/>
          <w:sz w:val="21"/>
          <w:szCs w:val="21"/>
          <w:u w:val="single"/>
        </w:rPr>
        <w:t>十大最佳中文</w:t>
      </w:r>
      <w:r>
        <w:rPr>
          <w:rFonts w:ascii="Arial" w:hAnsi="Arial" w:cs="Arial" w:eastAsiaTheme="minorEastAsia"/>
          <w:bCs/>
          <w:sz w:val="21"/>
          <w:szCs w:val="21"/>
        </w:rPr>
        <w:t xml:space="preserve">论文                </w:t>
      </w:r>
      <w:r>
        <w:rPr>
          <w:rFonts w:ascii="Arial" w:hAnsi="Arial" w:cs="Arial" w:eastAsiaTheme="minorEastAsia"/>
          <w:color w:val="000000"/>
          <w:sz w:val="21"/>
          <w:szCs w:val="21"/>
        </w:rPr>
        <w:t>2017年</w:t>
      </w:r>
    </w:p>
    <w:p w14:paraId="59A652B8">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FF0000"/>
          <w:sz w:val="21"/>
          <w:szCs w:val="21"/>
        </w:rPr>
        <w:t>北京大学</w:t>
      </w:r>
      <w:r>
        <w:rPr>
          <w:rFonts w:ascii="Arial" w:hAnsi="Arial" w:cs="Arial"/>
          <w:color w:val="FF0000"/>
          <w:sz w:val="21"/>
          <w:szCs w:val="21"/>
          <w:u w:val="single"/>
        </w:rPr>
        <w:t>博雅特聘</w:t>
      </w:r>
      <w:r>
        <w:rPr>
          <w:rFonts w:ascii="Arial" w:hAnsi="Arial" w:cs="Arial"/>
          <w:color w:val="FF0000"/>
          <w:sz w:val="21"/>
          <w:szCs w:val="21"/>
        </w:rPr>
        <w:t xml:space="preserve">教授   </w:t>
      </w:r>
      <w:r>
        <w:rPr>
          <w:rFonts w:ascii="Arial" w:hAnsi="Arial" w:cs="Arial"/>
          <w:color w:val="000000"/>
          <w:sz w:val="21"/>
          <w:szCs w:val="21"/>
        </w:rPr>
        <w:t xml:space="preserve">                                                                            </w:t>
      </w:r>
      <w:r>
        <w:rPr>
          <w:rFonts w:ascii="Arial" w:hAnsi="Arial" w:cs="Arial" w:eastAsiaTheme="minorEastAsia"/>
          <w:color w:val="000000"/>
          <w:sz w:val="21"/>
          <w:szCs w:val="21"/>
        </w:rPr>
        <w:t xml:space="preserve">       2017年</w:t>
      </w:r>
    </w:p>
    <w:p w14:paraId="5CC05268">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FF0000"/>
          <w:sz w:val="21"/>
          <w:szCs w:val="21"/>
        </w:rPr>
        <w:t>第七届</w:t>
      </w:r>
      <w:r>
        <w:rPr>
          <w:rFonts w:ascii="Arial" w:hAnsi="Arial" w:cs="Arial"/>
          <w:color w:val="FF0000"/>
          <w:sz w:val="21"/>
          <w:szCs w:val="21"/>
          <w:u w:val="single"/>
        </w:rPr>
        <w:t>吴玉章</w:t>
      </w:r>
      <w:r>
        <w:rPr>
          <w:rFonts w:ascii="Arial" w:hAnsi="Arial" w:cs="Arial"/>
          <w:color w:val="FF0000"/>
          <w:sz w:val="21"/>
          <w:szCs w:val="21"/>
        </w:rPr>
        <w:t xml:space="preserve">人文社科优秀成果奖    </w:t>
      </w:r>
      <w:r>
        <w:rPr>
          <w:rFonts w:ascii="Arial" w:hAnsi="Arial" w:cs="Arial"/>
          <w:color w:val="000000"/>
          <w:sz w:val="21"/>
          <w:szCs w:val="21"/>
        </w:rPr>
        <w:t xml:space="preserve">                                                                </w:t>
      </w:r>
      <w:r>
        <w:rPr>
          <w:rFonts w:ascii="Arial" w:hAnsi="Arial" w:cs="Arial" w:eastAsiaTheme="minorEastAsia"/>
          <w:color w:val="000000"/>
          <w:sz w:val="21"/>
          <w:szCs w:val="21"/>
        </w:rPr>
        <w:t>2017年</w:t>
      </w:r>
    </w:p>
    <w:p w14:paraId="59263965">
      <w:pPr>
        <w:numPr>
          <w:ilvl w:val="0"/>
          <w:numId w:val="2"/>
        </w:numPr>
        <w:tabs>
          <w:tab w:val="left" w:pos="284"/>
        </w:tabs>
        <w:spacing w:line="276" w:lineRule="auto"/>
        <w:ind w:left="284" w:hanging="284"/>
        <w:jc w:val="distribute"/>
        <w:rPr>
          <w:rFonts w:ascii="Arial" w:hAnsi="Arial" w:cs="Arial" w:eastAsiaTheme="minorEastAsia"/>
          <w:color w:val="000000"/>
          <w:sz w:val="21"/>
          <w:szCs w:val="21"/>
        </w:rPr>
      </w:pPr>
      <w:r>
        <w:rPr>
          <w:rFonts w:ascii="Arial" w:hAnsi="Arial" w:cs="Arial" w:eastAsiaTheme="minorEastAsia"/>
          <w:bCs/>
          <w:color w:val="000000"/>
          <w:sz w:val="21"/>
          <w:szCs w:val="21"/>
        </w:rPr>
        <w:t xml:space="preserve">第十三届北京大学人文社会科学研究优秀成果奖                                              </w:t>
      </w:r>
      <w:r>
        <w:rPr>
          <w:rFonts w:ascii="Arial" w:hAnsi="Arial" w:cs="Arial" w:eastAsiaTheme="minorEastAsia"/>
          <w:color w:val="000000"/>
          <w:sz w:val="21"/>
          <w:szCs w:val="21"/>
        </w:rPr>
        <w:t>2017年</w:t>
      </w:r>
    </w:p>
    <w:p w14:paraId="2A74BAD3">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sz w:val="21"/>
          <w:szCs w:val="21"/>
        </w:rPr>
        <w:t>两篇论文入选《世界经济年鉴》</w:t>
      </w:r>
      <w:r>
        <w:rPr>
          <w:rFonts w:ascii="Arial" w:hAnsi="Arial" w:cs="Arial" w:eastAsiaTheme="minorEastAsia"/>
          <w:bCs/>
          <w:sz w:val="21"/>
          <w:szCs w:val="21"/>
        </w:rPr>
        <w:t>全球国际金融、对外投资年度</w:t>
      </w:r>
      <w:r>
        <w:rPr>
          <w:rFonts w:ascii="Arial" w:hAnsi="Arial" w:cs="Arial" w:eastAsiaTheme="minorEastAsia"/>
          <w:bCs/>
          <w:sz w:val="21"/>
          <w:szCs w:val="21"/>
          <w:u w:val="single"/>
        </w:rPr>
        <w:t>最佳中文</w:t>
      </w:r>
      <w:r>
        <w:rPr>
          <w:rFonts w:ascii="Arial" w:hAnsi="Arial" w:cs="Arial" w:eastAsiaTheme="minorEastAsia"/>
          <w:bCs/>
          <w:sz w:val="21"/>
          <w:szCs w:val="21"/>
        </w:rPr>
        <w:t xml:space="preserve">论文 </w:t>
      </w:r>
      <w:r>
        <w:rPr>
          <w:rFonts w:hint="eastAsia" w:ascii="Arial" w:hAnsi="Arial" w:cs="Arial" w:eastAsiaTheme="minorEastAsia"/>
          <w:color w:val="000000"/>
          <w:sz w:val="21"/>
          <w:szCs w:val="21"/>
        </w:rPr>
        <w:t xml:space="preserve">    </w:t>
      </w:r>
      <w:r>
        <w:rPr>
          <w:rFonts w:ascii="Arial" w:hAnsi="Arial" w:cs="Arial" w:eastAsiaTheme="minorEastAsia"/>
          <w:bCs/>
          <w:sz w:val="18"/>
          <w:szCs w:val="18"/>
        </w:rPr>
        <w:t>2017年</w:t>
      </w:r>
      <w:r>
        <w:rPr>
          <w:rFonts w:ascii="Arial" w:hAnsi="Arial" w:cs="Arial" w:eastAsiaTheme="minorEastAsia"/>
          <w:b/>
          <w:bCs/>
          <w:color w:val="FF0000"/>
          <w:sz w:val="18"/>
          <w:szCs w:val="18"/>
        </w:rPr>
        <w:t xml:space="preserve"> </w:t>
      </w:r>
    </w:p>
    <w:p w14:paraId="5B2FF00A">
      <w:pPr>
        <w:numPr>
          <w:ilvl w:val="0"/>
          <w:numId w:val="2"/>
        </w:numPr>
        <w:tabs>
          <w:tab w:val="left" w:pos="284"/>
        </w:tabs>
        <w:spacing w:line="276" w:lineRule="auto"/>
        <w:ind w:left="284" w:hanging="284"/>
        <w:jc w:val="distribute"/>
        <w:rPr>
          <w:rFonts w:ascii="Arial" w:hAnsi="Arial" w:cs="Arial" w:eastAsiaTheme="minorEastAsia"/>
          <w:color w:val="000000"/>
          <w:sz w:val="21"/>
          <w:szCs w:val="21"/>
        </w:rPr>
      </w:pPr>
      <w:r>
        <w:rPr>
          <w:rFonts w:ascii="Arial" w:hAnsi="Arial" w:cs="Arial" w:eastAsiaTheme="minorEastAsia"/>
          <w:color w:val="000000"/>
          <w:sz w:val="21"/>
          <w:szCs w:val="21"/>
        </w:rPr>
        <w:t>第十四届</w:t>
      </w:r>
      <w:r>
        <w:rPr>
          <w:rFonts w:ascii="Arial" w:hAnsi="Arial" w:cs="Arial" w:eastAsiaTheme="minorEastAsia"/>
          <w:color w:val="000000"/>
          <w:sz w:val="21"/>
          <w:szCs w:val="21"/>
          <w:u w:val="single"/>
        </w:rPr>
        <w:t>北京市哲学社科优秀成果奖</w:t>
      </w:r>
      <w:r>
        <w:rPr>
          <w:rFonts w:ascii="Arial" w:hAnsi="Arial" w:cs="Arial" w:eastAsiaTheme="minorEastAsia"/>
          <w:color w:val="000000"/>
          <w:sz w:val="21"/>
          <w:szCs w:val="21"/>
        </w:rPr>
        <w:t>二等奖                                                      2017年</w:t>
      </w:r>
    </w:p>
    <w:p w14:paraId="5918A319">
      <w:pPr>
        <w:numPr>
          <w:ilvl w:val="0"/>
          <w:numId w:val="2"/>
        </w:numPr>
        <w:tabs>
          <w:tab w:val="left" w:pos="284"/>
        </w:tabs>
        <w:spacing w:line="276" w:lineRule="auto"/>
        <w:ind w:left="284" w:hanging="284"/>
        <w:jc w:val="distribute"/>
        <w:rPr>
          <w:rFonts w:ascii="Arial" w:hAnsi="Arial" w:cs="Arial" w:eastAsiaTheme="minorEastAsia"/>
          <w:color w:val="000000"/>
          <w:sz w:val="21"/>
          <w:szCs w:val="21"/>
        </w:rPr>
      </w:pPr>
      <w:r>
        <w:rPr>
          <w:rFonts w:ascii="Arial" w:hAnsi="Arial" w:cs="Arial" w:eastAsiaTheme="minorEastAsia"/>
          <w:color w:val="000000"/>
          <w:sz w:val="21"/>
          <w:szCs w:val="21"/>
        </w:rPr>
        <w:t>国家社会科学基金</w:t>
      </w:r>
      <w:r>
        <w:rPr>
          <w:rFonts w:ascii="Arial" w:hAnsi="Arial" w:cs="Arial" w:eastAsiaTheme="minorEastAsia"/>
          <w:color w:val="000000"/>
          <w:sz w:val="21"/>
          <w:szCs w:val="21"/>
          <w:u w:val="single"/>
        </w:rPr>
        <w:t>重点</w:t>
      </w:r>
      <w:r>
        <w:rPr>
          <w:rFonts w:ascii="Arial" w:hAnsi="Arial" w:cs="Arial" w:eastAsiaTheme="minorEastAsia"/>
          <w:color w:val="000000"/>
          <w:sz w:val="21"/>
          <w:szCs w:val="21"/>
        </w:rPr>
        <w:t>项目</w:t>
      </w:r>
      <w:r>
        <w:rPr>
          <w:rFonts w:ascii="Arial" w:hAnsi="Arial" w:cs="Arial" w:eastAsiaTheme="minorEastAsia"/>
          <w:sz w:val="21"/>
          <w:szCs w:val="21"/>
        </w:rPr>
        <w:t>负责人(编号：16AZD003)</w:t>
      </w:r>
      <w:r>
        <w:rPr>
          <w:rFonts w:ascii="Arial" w:hAnsi="Arial" w:cs="Arial" w:eastAsiaTheme="minorEastAsia"/>
          <w:color w:val="000000"/>
          <w:sz w:val="21"/>
          <w:szCs w:val="21"/>
        </w:rPr>
        <w:t xml:space="preserve">                                      2016年</w:t>
      </w:r>
    </w:p>
    <w:p w14:paraId="2135CC67">
      <w:pPr>
        <w:tabs>
          <w:tab w:val="left" w:pos="284"/>
        </w:tabs>
        <w:spacing w:line="276" w:lineRule="auto"/>
        <w:ind w:left="240" w:leftChars="100" w:firstLine="210" w:firstLineChars="100"/>
        <w:rPr>
          <w:rFonts w:ascii="Arial" w:hAnsi="Arial" w:cs="Arial" w:eastAsiaTheme="minorEastAsia"/>
          <w:color w:val="000000"/>
          <w:sz w:val="21"/>
          <w:szCs w:val="21"/>
        </w:rPr>
      </w:pPr>
      <w:r>
        <w:rPr>
          <w:rFonts w:ascii="Arial" w:hAnsi="Arial" w:cs="Arial" w:eastAsiaTheme="minorEastAsia"/>
          <w:sz w:val="21"/>
          <w:szCs w:val="21"/>
        </w:rPr>
        <w:t>（《企业创新与全要素生产率提升和质量升级研究》）</w:t>
      </w:r>
    </w:p>
    <w:p w14:paraId="27EF487C">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color w:val="000000"/>
          <w:sz w:val="21"/>
          <w:szCs w:val="21"/>
        </w:rPr>
        <w:t>第十九届全国</w:t>
      </w:r>
      <w:r>
        <w:rPr>
          <w:rFonts w:ascii="Arial" w:hAnsi="Arial" w:cs="Arial" w:eastAsiaTheme="minorEastAsia"/>
          <w:color w:val="000000"/>
          <w:sz w:val="21"/>
          <w:szCs w:val="21"/>
          <w:u w:val="single"/>
        </w:rPr>
        <w:t>安子介</w:t>
      </w:r>
      <w:r>
        <w:rPr>
          <w:rFonts w:ascii="Arial" w:hAnsi="Arial" w:cs="Arial" w:eastAsiaTheme="minorEastAsia"/>
          <w:color w:val="000000"/>
          <w:sz w:val="21"/>
          <w:szCs w:val="21"/>
        </w:rPr>
        <w:t xml:space="preserve">国际贸易研究奖（论文奖）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sz w:val="21"/>
          <w:szCs w:val="21"/>
        </w:rPr>
        <w:t>2016年</w:t>
      </w:r>
    </w:p>
    <w:p w14:paraId="21BC9850">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color w:val="FF0000"/>
          <w:sz w:val="21"/>
          <w:szCs w:val="21"/>
        </w:rPr>
        <w:t>第六届</w:t>
      </w:r>
      <w:r>
        <w:rPr>
          <w:rFonts w:ascii="Arial" w:hAnsi="Arial" w:cs="Arial" w:eastAsiaTheme="minorEastAsia"/>
          <w:color w:val="FF0000"/>
          <w:sz w:val="21"/>
          <w:szCs w:val="21"/>
          <w:u w:val="single"/>
        </w:rPr>
        <w:t>张培刚</w:t>
      </w:r>
      <w:r>
        <w:rPr>
          <w:rFonts w:ascii="Arial" w:hAnsi="Arial" w:cs="Arial" w:eastAsiaTheme="minorEastAsia"/>
          <w:color w:val="FF0000"/>
          <w:sz w:val="21"/>
          <w:szCs w:val="21"/>
        </w:rPr>
        <w:t xml:space="preserve">发展经济学奖 </w:t>
      </w:r>
      <w:r>
        <w:rPr>
          <w:rFonts w:ascii="Arial" w:hAnsi="Arial" w:cs="Arial" w:eastAsiaTheme="minorEastAsia"/>
          <w:sz w:val="21"/>
          <w:szCs w:val="21"/>
        </w:rPr>
        <w:t xml:space="preserve">      </w:t>
      </w:r>
      <w:r>
        <w:rPr>
          <w:rFonts w:ascii="Arial" w:hAnsi="Arial" w:cs="Arial" w:eastAsiaTheme="minorEastAsia"/>
          <w:color w:val="000000"/>
          <w:sz w:val="21"/>
          <w:szCs w:val="21"/>
        </w:rPr>
        <w:t xml:space="preserve">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sz w:val="21"/>
          <w:szCs w:val="21"/>
        </w:rPr>
        <w:t>2016年</w:t>
      </w:r>
    </w:p>
    <w:p w14:paraId="5B2BF1AE">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sz w:val="21"/>
          <w:szCs w:val="21"/>
        </w:rPr>
        <w:t xml:space="preserve">黄廷芳/信和青年杰出学者奖                                       </w:t>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2016年</w:t>
      </w:r>
    </w:p>
    <w:p w14:paraId="3FE37807">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color w:val="FF0000"/>
          <w:sz w:val="21"/>
          <w:szCs w:val="21"/>
          <w:u w:val="single"/>
        </w:rPr>
        <w:t>国家杰出青年</w:t>
      </w:r>
      <w:r>
        <w:rPr>
          <w:rFonts w:ascii="Arial" w:hAnsi="Arial" w:cs="Arial"/>
          <w:color w:val="FF0000"/>
          <w:sz w:val="21"/>
          <w:szCs w:val="21"/>
        </w:rPr>
        <w:t>基金获得者</w:t>
      </w:r>
      <w:r>
        <w:rPr>
          <w:rFonts w:ascii="Arial" w:hAnsi="Arial" w:cs="Arial"/>
          <w:sz w:val="21"/>
          <w:szCs w:val="21"/>
        </w:rPr>
        <w:t>(编号：</w:t>
      </w:r>
      <w:r>
        <w:rPr>
          <w:rFonts w:ascii="Arial" w:hAnsi="Arial" w:cs="Arial" w:eastAsiaTheme="minorEastAsia"/>
          <w:sz w:val="21"/>
          <w:szCs w:val="21"/>
        </w:rPr>
        <w:t>71625007，国际贸易与中国经济发展</w:t>
      </w:r>
      <w:r>
        <w:rPr>
          <w:rFonts w:ascii="Arial" w:hAnsi="Arial" w:cs="Arial"/>
          <w:sz w:val="21"/>
          <w:szCs w:val="21"/>
        </w:rPr>
        <w:t>)</w:t>
      </w:r>
      <w:r>
        <w:rPr>
          <w:rFonts w:ascii="Arial" w:hAnsi="Arial" w:cs="Arial"/>
          <w:color w:val="000000"/>
          <w:sz w:val="21"/>
          <w:szCs w:val="21"/>
        </w:rPr>
        <w:t xml:space="preserve">     </w:t>
      </w:r>
      <w:r>
        <w:rPr>
          <w:rFonts w:ascii="Arial" w:hAnsi="Arial" w:cs="Arial"/>
          <w:color w:val="000000"/>
          <w:sz w:val="21"/>
          <w:szCs w:val="21"/>
        </w:rPr>
        <w:tab/>
      </w:r>
      <w:r>
        <w:rPr>
          <w:rFonts w:ascii="Arial" w:hAnsi="Arial" w:cs="Arial" w:eastAsiaTheme="minorEastAsia"/>
          <w:color w:val="000000"/>
          <w:sz w:val="21"/>
          <w:szCs w:val="21"/>
        </w:rPr>
        <w:t>2016年</w:t>
      </w:r>
    </w:p>
    <w:p w14:paraId="148079E4">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b/>
          <w:color w:val="FF0000"/>
          <w:sz w:val="21"/>
          <w:szCs w:val="21"/>
        </w:rPr>
        <w:t xml:space="preserve">英国皇家经济学会奖（Royal Economic Society Prize）   </w:t>
      </w:r>
      <w:r>
        <w:rPr>
          <w:rFonts w:ascii="Arial" w:hAnsi="Arial" w:cs="Arial" w:eastAsiaTheme="minorEastAsia"/>
          <w:color w:val="000000"/>
          <w:sz w:val="21"/>
          <w:szCs w:val="21"/>
        </w:rPr>
        <w:t xml:space="preserve">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2016年</w:t>
      </w:r>
    </w:p>
    <w:p w14:paraId="1FD0CF09">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sz w:val="21"/>
          <w:szCs w:val="21"/>
        </w:rPr>
        <w:t>教育部</w:t>
      </w:r>
      <w:r>
        <w:rPr>
          <w:rFonts w:ascii="Arial" w:hAnsi="Arial" w:cs="Arial" w:eastAsiaTheme="minorEastAsia"/>
          <w:sz w:val="21"/>
          <w:szCs w:val="21"/>
          <w:u w:val="single"/>
        </w:rPr>
        <w:t>长江学者</w:t>
      </w:r>
      <w:r>
        <w:rPr>
          <w:rFonts w:ascii="Arial" w:hAnsi="Arial" w:cs="Arial" w:eastAsiaTheme="minorEastAsia"/>
          <w:sz w:val="21"/>
          <w:szCs w:val="21"/>
        </w:rPr>
        <w:t xml:space="preserve">（青年学者） </w:t>
      </w:r>
      <w:r>
        <w:rPr>
          <w:rFonts w:ascii="Arial" w:hAnsi="Arial" w:cs="Arial" w:eastAsiaTheme="minorEastAsia"/>
          <w:color w:val="000000"/>
          <w:sz w:val="21"/>
          <w:szCs w:val="21"/>
        </w:rPr>
        <w:t xml:space="preserve">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2016年</w:t>
      </w:r>
    </w:p>
    <w:p w14:paraId="28A35062">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sz w:val="21"/>
          <w:szCs w:val="21"/>
        </w:rPr>
        <w:t>两篇论文入选《世界经济年鉴》</w:t>
      </w:r>
      <w:r>
        <w:rPr>
          <w:rFonts w:ascii="Arial" w:hAnsi="Arial" w:cs="Arial" w:eastAsiaTheme="minorEastAsia"/>
          <w:bCs/>
          <w:sz w:val="21"/>
          <w:szCs w:val="21"/>
        </w:rPr>
        <w:t>全球宏观经济学2014年最佳中文论文</w:t>
      </w:r>
      <w:r>
        <w:rPr>
          <w:rFonts w:ascii="Arial" w:hAnsi="Arial" w:cs="Arial" w:eastAsiaTheme="minorEastAsia"/>
          <w:b/>
          <w:bCs/>
          <w:color w:val="FF0000"/>
          <w:sz w:val="21"/>
          <w:szCs w:val="21"/>
        </w:rPr>
        <w:t xml:space="preserve">   </w:t>
      </w:r>
      <w:r>
        <w:rPr>
          <w:rFonts w:ascii="Arial" w:hAnsi="Arial" w:cs="Arial" w:eastAsiaTheme="minorEastAsia"/>
          <w:b/>
          <w:bCs/>
          <w:color w:val="FF0000"/>
          <w:sz w:val="21"/>
          <w:szCs w:val="21"/>
        </w:rPr>
        <w:tab/>
      </w:r>
      <w:r>
        <w:rPr>
          <w:rFonts w:ascii="Arial" w:hAnsi="Arial" w:cs="Arial" w:eastAsiaTheme="minorEastAsia"/>
          <w:b/>
          <w:bCs/>
          <w:color w:val="FF0000"/>
          <w:sz w:val="21"/>
          <w:szCs w:val="21"/>
        </w:rPr>
        <w:tab/>
      </w:r>
      <w:r>
        <w:rPr>
          <w:rFonts w:ascii="Arial" w:hAnsi="Arial" w:cs="Arial" w:eastAsiaTheme="minorEastAsia"/>
          <w:color w:val="000000"/>
          <w:sz w:val="21"/>
          <w:szCs w:val="21"/>
        </w:rPr>
        <w:t>2016年</w:t>
      </w:r>
    </w:p>
    <w:p w14:paraId="1C4F775A">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color w:val="000000"/>
          <w:sz w:val="21"/>
          <w:szCs w:val="21"/>
        </w:rPr>
        <w:t xml:space="preserve">第七届全国商务发展研究奖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2015年</w:t>
      </w:r>
    </w:p>
    <w:p w14:paraId="2FA27091">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000000"/>
          <w:sz w:val="21"/>
          <w:szCs w:val="21"/>
        </w:rPr>
        <w:t>教育部人文社科重点研究</w:t>
      </w:r>
      <w:r>
        <w:rPr>
          <w:rFonts w:ascii="Arial" w:hAnsi="Arial" w:cs="Arial"/>
          <w:color w:val="000000"/>
          <w:sz w:val="21"/>
          <w:szCs w:val="21"/>
          <w:u w:val="single"/>
        </w:rPr>
        <w:t>基地重大项目</w:t>
      </w:r>
      <w:r>
        <w:rPr>
          <w:rFonts w:ascii="Arial" w:hAnsi="Arial" w:cs="Arial"/>
          <w:sz w:val="21"/>
          <w:szCs w:val="21"/>
        </w:rPr>
        <w:t>负责人</w:t>
      </w:r>
    </w:p>
    <w:p w14:paraId="05C53F59">
      <w:pPr>
        <w:tabs>
          <w:tab w:val="left" w:pos="284"/>
        </w:tabs>
        <w:spacing w:line="276" w:lineRule="auto"/>
        <w:ind w:left="284" w:firstLine="210" w:firstLineChars="100"/>
        <w:rPr>
          <w:rFonts w:ascii="Arial" w:hAnsi="Arial" w:cs="Arial"/>
          <w:color w:val="000000"/>
          <w:sz w:val="21"/>
          <w:szCs w:val="21"/>
        </w:rPr>
      </w:pPr>
      <w:r>
        <w:rPr>
          <w:rFonts w:ascii="Arial" w:hAnsi="Arial" w:cs="Arial"/>
          <w:color w:val="000000"/>
          <w:sz w:val="21"/>
          <w:szCs w:val="21"/>
        </w:rPr>
        <w:t xml:space="preserve">（《产品质量、企业绩效与国际贸易研究》，编号：15JJD780001）         </w:t>
      </w:r>
      <w:r>
        <w:rPr>
          <w:rFonts w:ascii="Arial" w:hAnsi="Arial" w:cs="Arial"/>
          <w:color w:val="000000"/>
          <w:sz w:val="21"/>
          <w:szCs w:val="21"/>
        </w:rPr>
        <w:tab/>
      </w:r>
      <w:r>
        <w:rPr>
          <w:rFonts w:ascii="Arial" w:hAnsi="Arial" w:cs="Arial"/>
          <w:color w:val="000000"/>
          <w:sz w:val="21"/>
          <w:szCs w:val="21"/>
        </w:rPr>
        <w:t>2015年</w:t>
      </w:r>
    </w:p>
    <w:p w14:paraId="7B1BF68C">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000000"/>
          <w:sz w:val="21"/>
          <w:szCs w:val="21"/>
        </w:rPr>
        <w:t>第七届“</w:t>
      </w:r>
      <w:r>
        <w:rPr>
          <w:rFonts w:ascii="Arial" w:hAnsi="Arial" w:cs="Arial"/>
          <w:color w:val="000000"/>
          <w:sz w:val="21"/>
          <w:szCs w:val="21"/>
          <w:u w:val="single"/>
        </w:rPr>
        <w:t>胡绳</w:t>
      </w:r>
      <w:r>
        <w:rPr>
          <w:rFonts w:ascii="Arial" w:hAnsi="Arial" w:cs="Arial"/>
          <w:color w:val="000000"/>
          <w:sz w:val="21"/>
          <w:szCs w:val="21"/>
        </w:rPr>
        <w:t xml:space="preserve">青年学术奖”提名奖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2015年</w:t>
      </w:r>
    </w:p>
    <w:p w14:paraId="7ACE420E">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000000"/>
          <w:sz w:val="21"/>
          <w:szCs w:val="21"/>
        </w:rPr>
        <w:t>国家</w:t>
      </w:r>
      <w:r>
        <w:rPr>
          <w:rFonts w:ascii="Arial" w:hAnsi="Arial" w:cs="Arial"/>
          <w:sz w:val="21"/>
          <w:szCs w:val="21"/>
        </w:rPr>
        <w:t xml:space="preserve">自然科学基金管理科学部面上项目(编号71573006)负责人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2015年</w:t>
      </w:r>
    </w:p>
    <w:p w14:paraId="55C91430">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000000"/>
          <w:sz w:val="21"/>
          <w:szCs w:val="21"/>
        </w:rPr>
        <w:t>全国第二届</w:t>
      </w:r>
      <w:r>
        <w:rPr>
          <w:rFonts w:ascii="Arial" w:hAnsi="Arial" w:cs="Arial"/>
          <w:color w:val="000000"/>
          <w:sz w:val="21"/>
          <w:szCs w:val="21"/>
          <w:u w:val="single"/>
        </w:rPr>
        <w:t>刘诗白</w:t>
      </w:r>
      <w:r>
        <w:rPr>
          <w:rFonts w:ascii="Arial" w:hAnsi="Arial" w:cs="Arial"/>
          <w:color w:val="000000"/>
          <w:sz w:val="21"/>
          <w:szCs w:val="21"/>
        </w:rPr>
        <w:t xml:space="preserve">经济学奖（著作奖）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2014年</w:t>
      </w:r>
    </w:p>
    <w:p w14:paraId="1E184E14">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000000"/>
          <w:sz w:val="21"/>
          <w:szCs w:val="21"/>
        </w:rPr>
        <w:t>第十八届全国</w:t>
      </w:r>
      <w:r>
        <w:rPr>
          <w:rFonts w:ascii="Arial" w:hAnsi="Arial" w:cs="Arial"/>
          <w:color w:val="000000"/>
          <w:sz w:val="21"/>
          <w:szCs w:val="21"/>
          <w:u w:val="single"/>
        </w:rPr>
        <w:t>安子介</w:t>
      </w:r>
      <w:r>
        <w:rPr>
          <w:rFonts w:ascii="Arial" w:hAnsi="Arial" w:cs="Arial"/>
          <w:color w:val="000000"/>
          <w:sz w:val="21"/>
          <w:szCs w:val="21"/>
        </w:rPr>
        <w:t xml:space="preserve">国际贸易研究奖（论文奖）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2014年</w:t>
      </w:r>
    </w:p>
    <w:p w14:paraId="25782A89">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color w:val="000000"/>
          <w:sz w:val="21"/>
          <w:szCs w:val="21"/>
        </w:rPr>
        <w:t>北京大学人文社会科学研究工作成绩突出奖</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 xml:space="preserve">       2014</w:t>
      </w:r>
      <w:r>
        <w:rPr>
          <w:rFonts w:hint="eastAsia" w:ascii="Arial" w:hAnsi="Arial" w:cs="Arial" w:eastAsiaTheme="minorEastAsia"/>
          <w:color w:val="000000"/>
          <w:sz w:val="21"/>
          <w:szCs w:val="21"/>
        </w:rPr>
        <w:t>年</w:t>
      </w:r>
    </w:p>
    <w:p w14:paraId="0E04985F">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color w:val="000000"/>
          <w:sz w:val="21"/>
          <w:szCs w:val="21"/>
        </w:rPr>
        <w:t xml:space="preserve">国务院参事室“十三五”重点课题-中国企业走出去战略研究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2014年</w:t>
      </w:r>
    </w:p>
    <w:p w14:paraId="61563CBE">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color w:val="000000"/>
          <w:sz w:val="21"/>
          <w:szCs w:val="21"/>
        </w:rPr>
        <w:t xml:space="preserve">北京大学第十二届人文社会科学研究优秀成果奖二等奖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2013年</w:t>
      </w:r>
    </w:p>
    <w:p w14:paraId="446522C2">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color w:val="000000"/>
          <w:sz w:val="21"/>
          <w:szCs w:val="21"/>
        </w:rPr>
        <w:t>第十六届全国</w:t>
      </w:r>
      <w:r>
        <w:rPr>
          <w:rFonts w:ascii="Arial" w:hAnsi="Arial" w:cs="Arial" w:eastAsiaTheme="minorEastAsia"/>
          <w:color w:val="000000"/>
          <w:sz w:val="21"/>
          <w:szCs w:val="21"/>
          <w:u w:val="single"/>
        </w:rPr>
        <w:t>安子介</w:t>
      </w:r>
      <w:r>
        <w:rPr>
          <w:rFonts w:ascii="Arial" w:hAnsi="Arial" w:cs="Arial" w:eastAsiaTheme="minorEastAsia"/>
          <w:color w:val="000000"/>
          <w:sz w:val="21"/>
          <w:szCs w:val="21"/>
        </w:rPr>
        <w:t xml:space="preserve">国际贸易研究奖，优秀著作二等奖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2010年</w:t>
      </w:r>
    </w:p>
    <w:p w14:paraId="76F34F3B">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sz w:val="21"/>
          <w:szCs w:val="21"/>
        </w:rPr>
        <w:t xml:space="preserve">国家自然科学基金管理科学部青年项目(71003010)负责人             </w:t>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2010年</w:t>
      </w:r>
    </w:p>
    <w:p w14:paraId="6F3373B5">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bCs/>
          <w:sz w:val="21"/>
          <w:szCs w:val="21"/>
        </w:rPr>
        <w:t xml:space="preserve">日本住友财团2010年度研究资助                                  </w:t>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2010年</w:t>
      </w:r>
    </w:p>
    <w:p w14:paraId="23EAC88A">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bCs/>
          <w:sz w:val="21"/>
          <w:szCs w:val="21"/>
        </w:rPr>
        <w:t xml:space="preserve">2009国家社会科学基金重大项目(09&amp;ZD020) 子课题负责人           </w:t>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2009年</w:t>
      </w:r>
    </w:p>
    <w:p w14:paraId="011C0B43">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sz w:val="21"/>
          <w:szCs w:val="21"/>
        </w:rPr>
        <w:t>第十五届全国</w:t>
      </w:r>
      <w:r>
        <w:rPr>
          <w:rFonts w:ascii="Arial" w:hAnsi="Arial" w:cs="Arial" w:eastAsiaTheme="minorEastAsia"/>
          <w:sz w:val="21"/>
          <w:szCs w:val="21"/>
          <w:u w:val="single"/>
        </w:rPr>
        <w:t>安子介</w:t>
      </w:r>
      <w:r>
        <w:rPr>
          <w:rFonts w:ascii="Arial" w:hAnsi="Arial" w:cs="Arial" w:eastAsiaTheme="minorEastAsia"/>
          <w:sz w:val="21"/>
          <w:szCs w:val="21"/>
        </w:rPr>
        <w:t xml:space="preserve">国际贸易研究奖（优秀论文二等奖）             </w:t>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2008年</w:t>
      </w:r>
    </w:p>
    <w:p w14:paraId="2BE8B480">
      <w:pPr>
        <w:numPr>
          <w:ilvl w:val="0"/>
          <w:numId w:val="2"/>
        </w:numPr>
        <w:tabs>
          <w:tab w:val="left" w:pos="284"/>
        </w:tabs>
        <w:spacing w:line="276" w:lineRule="auto"/>
        <w:ind w:left="284" w:hanging="284"/>
        <w:rPr>
          <w:rFonts w:ascii="Arial" w:hAnsi="Arial" w:cs="Arial"/>
          <w:sz w:val="21"/>
          <w:szCs w:val="21"/>
        </w:rPr>
      </w:pPr>
      <w:r>
        <w:rPr>
          <w:rFonts w:ascii="Arial" w:hAnsi="Arial" w:cs="Arial"/>
          <w:sz w:val="21"/>
          <w:szCs w:val="21"/>
        </w:rPr>
        <w:t xml:space="preserve">北京大学第十届桐山教育基金研究资助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2008年</w:t>
      </w:r>
    </w:p>
    <w:p w14:paraId="19615DF5">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北京市教委共建项目</w:t>
      </w:r>
      <w:r>
        <w:rPr>
          <w:rFonts w:ascii="Arial" w:hAnsi="Arial" w:cs="Arial"/>
          <w:sz w:val="21"/>
          <w:szCs w:val="21"/>
        </w:rPr>
        <w:t xml:space="preserve">资助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2007年</w:t>
      </w:r>
    </w:p>
    <w:p w14:paraId="475E3B9C">
      <w:pPr>
        <w:numPr>
          <w:ilvl w:val="0"/>
          <w:numId w:val="2"/>
        </w:numPr>
        <w:tabs>
          <w:tab w:val="left" w:pos="284"/>
        </w:tabs>
        <w:spacing w:line="276" w:lineRule="auto"/>
        <w:ind w:left="284" w:hanging="284"/>
        <w:rPr>
          <w:rFonts w:ascii="Arial" w:hAnsi="Arial" w:cs="Arial"/>
          <w:sz w:val="21"/>
          <w:szCs w:val="21"/>
        </w:rPr>
      </w:pPr>
      <w:r>
        <w:rPr>
          <w:rFonts w:ascii="Arial" w:hAnsi="Arial" w:cs="Arial"/>
          <w:sz w:val="21"/>
          <w:szCs w:val="21"/>
        </w:rPr>
        <w:t xml:space="preserve">美国戴维斯加州大学人文研究奖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2004年</w:t>
      </w:r>
    </w:p>
    <w:p w14:paraId="087467BE">
      <w:pPr>
        <w:tabs>
          <w:tab w:val="left" w:pos="284"/>
        </w:tabs>
        <w:spacing w:line="276" w:lineRule="auto"/>
        <w:ind w:left="284"/>
        <w:rPr>
          <w:rFonts w:ascii="Arial" w:hAnsi="Arial" w:cs="Arial"/>
          <w:sz w:val="21"/>
          <w:szCs w:val="21"/>
        </w:rPr>
      </w:pPr>
      <w:r>
        <w:rPr>
          <w:rFonts w:ascii="Arial" w:hAnsi="Arial" w:cs="Arial"/>
          <w:bCs/>
          <w:sz w:val="21"/>
          <w:szCs w:val="21"/>
          <w:u w:val="single"/>
        </w:rPr>
        <w:t>教学方面：</w:t>
      </w:r>
    </w:p>
    <w:p w14:paraId="0B2D5A0F">
      <w:pPr>
        <w:numPr>
          <w:ilvl w:val="0"/>
          <w:numId w:val="2"/>
        </w:numPr>
        <w:tabs>
          <w:tab w:val="left" w:pos="284"/>
        </w:tabs>
        <w:spacing w:line="276" w:lineRule="auto"/>
        <w:ind w:left="284" w:hanging="284"/>
        <w:rPr>
          <w:rFonts w:ascii="Arial" w:hAnsi="Arial" w:cs="Arial"/>
          <w:sz w:val="21"/>
          <w:szCs w:val="21"/>
        </w:rPr>
      </w:pPr>
      <w:r>
        <w:rPr>
          <w:rFonts w:hint="eastAsia" w:ascii="Arial" w:hAnsi="Arial" w:cs="Arial"/>
          <w:color w:val="FF0000"/>
          <w:sz w:val="21"/>
          <w:szCs w:val="21"/>
        </w:rPr>
        <w:t xml:space="preserve">教育部原创性教材建设培养项目《新时代中国经济高质量发展》 </w:t>
      </w:r>
      <w:r>
        <w:rPr>
          <w:rFonts w:ascii="Arial" w:hAnsi="Arial" w:cs="Arial"/>
          <w:color w:val="FF0000"/>
          <w:sz w:val="21"/>
          <w:szCs w:val="21"/>
        </w:rPr>
        <w:t xml:space="preserve">   </w:t>
      </w:r>
      <w:r>
        <w:rPr>
          <w:rFonts w:ascii="Arial" w:hAnsi="Arial" w:cs="Arial"/>
          <w:sz w:val="21"/>
          <w:szCs w:val="21"/>
        </w:rPr>
        <w:t xml:space="preserve">                 2025</w:t>
      </w:r>
      <w:r>
        <w:rPr>
          <w:rFonts w:hint="eastAsia" w:ascii="Arial" w:hAnsi="Arial" w:cs="Arial"/>
          <w:sz w:val="21"/>
          <w:szCs w:val="21"/>
        </w:rPr>
        <w:t>年</w:t>
      </w:r>
    </w:p>
    <w:p w14:paraId="2D725D46">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w:t>
      </w:r>
      <w:r>
        <w:rPr>
          <w:rFonts w:ascii="Arial" w:hAnsi="Arial" w:cs="Arial"/>
          <w:bCs/>
          <w:color w:val="FF0000"/>
          <w:sz w:val="21"/>
          <w:szCs w:val="21"/>
        </w:rPr>
        <w:t>解读新发展格局下中国经济</w:t>
      </w:r>
      <w:r>
        <w:rPr>
          <w:rFonts w:ascii="Arial" w:hAnsi="Arial" w:cs="Arial"/>
          <w:bCs/>
          <w:sz w:val="21"/>
          <w:szCs w:val="21"/>
        </w:rPr>
        <w:t>》</w:t>
      </w:r>
      <w:r>
        <w:rPr>
          <w:rFonts w:ascii="Arial" w:hAnsi="Arial" w:cs="Arial"/>
          <w:bCs/>
          <w:color w:val="FF0000"/>
          <w:sz w:val="21"/>
          <w:szCs w:val="21"/>
        </w:rPr>
        <w:t>入选中央和国家机关司局级研修优秀课程</w:t>
      </w:r>
      <w:r>
        <w:rPr>
          <w:rFonts w:hint="eastAsia" w:ascii="Arial" w:hAnsi="Arial" w:cs="Arial"/>
          <w:bCs/>
          <w:color w:val="FF0000"/>
          <w:sz w:val="21"/>
          <w:szCs w:val="21"/>
        </w:rPr>
        <w:t xml:space="preserve">   </w:t>
      </w:r>
      <w:r>
        <w:rPr>
          <w:rFonts w:ascii="Arial" w:hAnsi="Arial" w:cs="Arial"/>
          <w:bCs/>
          <w:color w:val="FF0000"/>
          <w:sz w:val="21"/>
          <w:szCs w:val="21"/>
        </w:rPr>
        <w:tab/>
      </w:r>
      <w:r>
        <w:rPr>
          <w:rFonts w:ascii="Arial" w:hAnsi="Arial" w:cs="Arial"/>
          <w:bCs/>
          <w:sz w:val="21"/>
          <w:szCs w:val="21"/>
        </w:rPr>
        <w:t>2023年</w:t>
      </w:r>
    </w:p>
    <w:p w14:paraId="0EF1C070">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w:t>
      </w:r>
      <w:r>
        <w:rPr>
          <w:rFonts w:ascii="Arial" w:hAnsi="Arial" w:cs="Arial"/>
          <w:bCs/>
          <w:color w:val="FF0000"/>
          <w:sz w:val="21"/>
          <w:szCs w:val="21"/>
        </w:rPr>
        <w:t>中国经济“双循环”</w:t>
      </w:r>
      <w:r>
        <w:rPr>
          <w:rFonts w:ascii="Arial" w:hAnsi="Arial" w:cs="Arial"/>
          <w:bCs/>
          <w:sz w:val="21"/>
          <w:szCs w:val="21"/>
        </w:rPr>
        <w:t>》</w:t>
      </w:r>
      <w:r>
        <w:rPr>
          <w:rFonts w:ascii="Arial" w:hAnsi="Arial" w:cs="Arial"/>
          <w:bCs/>
          <w:color w:val="FF0000"/>
          <w:sz w:val="21"/>
          <w:szCs w:val="21"/>
        </w:rPr>
        <w:t xml:space="preserve">课程入选中组部全国干部教育培训好课程   </w:t>
      </w:r>
      <w:r>
        <w:rPr>
          <w:rFonts w:ascii="Arial" w:hAnsi="Arial" w:cs="Arial"/>
          <w:bCs/>
          <w:sz w:val="21"/>
          <w:szCs w:val="21"/>
        </w:rPr>
        <w:t xml:space="preserve">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2022年</w:t>
      </w:r>
    </w:p>
    <w:p w14:paraId="235EFFE1">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 xml:space="preserve">北京市高等教育教学成果奖（二等奖）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2022年</w:t>
      </w:r>
    </w:p>
    <w:p w14:paraId="7E1807A4">
      <w:pPr>
        <w:numPr>
          <w:ilvl w:val="0"/>
          <w:numId w:val="2"/>
        </w:numPr>
        <w:tabs>
          <w:tab w:val="left" w:pos="284"/>
        </w:tabs>
        <w:spacing w:line="276" w:lineRule="auto"/>
        <w:ind w:left="284" w:hanging="284"/>
        <w:rPr>
          <w:rFonts w:ascii="Arial" w:hAnsi="Arial" w:cs="Arial"/>
          <w:sz w:val="21"/>
          <w:szCs w:val="21"/>
        </w:rPr>
      </w:pPr>
      <w:r>
        <w:rPr>
          <w:rFonts w:ascii="Arial" w:hAnsi="Arial" w:cs="Arial"/>
          <w:bCs/>
          <w:color w:val="FF0000"/>
          <w:sz w:val="21"/>
          <w:szCs w:val="21"/>
        </w:rPr>
        <w:t>北京大学</w:t>
      </w:r>
      <w:bookmarkStart w:id="7" w:name="_Hlk122775575"/>
      <w:r>
        <w:rPr>
          <w:rFonts w:ascii="Arial" w:hAnsi="Arial" w:cs="Arial"/>
          <w:bCs/>
          <w:color w:val="FF0000"/>
          <w:sz w:val="21"/>
          <w:szCs w:val="21"/>
        </w:rPr>
        <w:t>高等教育成果特等奖</w:t>
      </w:r>
      <w:bookmarkEnd w:id="7"/>
      <w:r>
        <w:rPr>
          <w:rFonts w:ascii="Arial" w:hAnsi="Arial" w:cs="Arial"/>
          <w:bCs/>
          <w:sz w:val="21"/>
          <w:szCs w:val="21"/>
        </w:rPr>
        <w:t xml:space="preserve">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2022年</w:t>
      </w:r>
    </w:p>
    <w:p w14:paraId="0A142045">
      <w:pPr>
        <w:numPr>
          <w:ilvl w:val="0"/>
          <w:numId w:val="2"/>
        </w:numPr>
        <w:tabs>
          <w:tab w:val="left" w:pos="284"/>
        </w:tabs>
        <w:spacing w:line="276" w:lineRule="auto"/>
        <w:ind w:left="284" w:hanging="284"/>
        <w:rPr>
          <w:rFonts w:ascii="Arial" w:hAnsi="Arial" w:cs="Arial"/>
          <w:sz w:val="21"/>
          <w:szCs w:val="21"/>
        </w:rPr>
      </w:pPr>
      <w:r>
        <w:rPr>
          <w:rFonts w:ascii="Arial" w:hAnsi="Arial" w:cs="Arial"/>
          <w:bCs/>
          <w:color w:val="FF0000"/>
          <w:sz w:val="21"/>
          <w:szCs w:val="21"/>
        </w:rPr>
        <w:t xml:space="preserve">教育部首批中国经济学教材之《中国开放型经济学》主编 </w:t>
      </w:r>
      <w:r>
        <w:rPr>
          <w:rFonts w:ascii="Arial" w:hAnsi="Arial" w:cs="Arial"/>
          <w:bCs/>
          <w:sz w:val="21"/>
          <w:szCs w:val="21"/>
        </w:rPr>
        <w:t xml:space="preserve">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2021年</w:t>
      </w:r>
    </w:p>
    <w:p w14:paraId="30002619">
      <w:pPr>
        <w:numPr>
          <w:ilvl w:val="0"/>
          <w:numId w:val="2"/>
        </w:numPr>
        <w:tabs>
          <w:tab w:val="left" w:pos="284"/>
        </w:tabs>
        <w:spacing w:line="276" w:lineRule="auto"/>
        <w:ind w:left="284" w:hanging="284"/>
        <w:rPr>
          <w:rFonts w:ascii="Arial" w:hAnsi="Arial" w:cs="Arial"/>
          <w:sz w:val="21"/>
          <w:szCs w:val="21"/>
        </w:rPr>
      </w:pPr>
      <w:r>
        <w:rPr>
          <w:rFonts w:ascii="Arial" w:hAnsi="Arial" w:cs="Arial"/>
          <w:color w:val="000000"/>
          <w:sz w:val="21"/>
          <w:szCs w:val="21"/>
        </w:rPr>
        <w:t xml:space="preserve">北京大学本科教材建设立项资助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2020年</w:t>
      </w:r>
    </w:p>
    <w:p w14:paraId="2AE9D427">
      <w:pPr>
        <w:numPr>
          <w:ilvl w:val="0"/>
          <w:numId w:val="2"/>
        </w:numPr>
        <w:tabs>
          <w:tab w:val="left" w:pos="284"/>
        </w:tabs>
        <w:spacing w:line="276" w:lineRule="auto"/>
        <w:ind w:left="284" w:hanging="284"/>
        <w:rPr>
          <w:rFonts w:ascii="Arial" w:hAnsi="Arial" w:cs="Arial"/>
          <w:sz w:val="21"/>
          <w:szCs w:val="21"/>
        </w:rPr>
      </w:pPr>
      <w:r>
        <w:rPr>
          <w:rFonts w:ascii="Arial" w:hAnsi="Arial" w:cs="Arial"/>
          <w:color w:val="000000"/>
          <w:sz w:val="21"/>
          <w:szCs w:val="21"/>
        </w:rPr>
        <w:t xml:space="preserve"> 本科教材《国际贸易学：理论、政策与实证》获北京大学优秀教材奖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2018年</w:t>
      </w:r>
    </w:p>
    <w:p w14:paraId="45C71B67">
      <w:pPr>
        <w:numPr>
          <w:ilvl w:val="0"/>
          <w:numId w:val="2"/>
        </w:numPr>
        <w:tabs>
          <w:tab w:val="left" w:pos="284"/>
        </w:tabs>
        <w:spacing w:line="276" w:lineRule="auto"/>
        <w:ind w:left="284" w:hanging="284"/>
        <w:rPr>
          <w:rFonts w:ascii="Arial" w:hAnsi="Arial" w:cs="Arial"/>
          <w:sz w:val="21"/>
          <w:szCs w:val="21"/>
        </w:rPr>
      </w:pPr>
      <w:r>
        <w:rPr>
          <w:rFonts w:ascii="Arial" w:hAnsi="Arial" w:cs="Arial"/>
          <w:color w:val="000000"/>
          <w:sz w:val="21"/>
          <w:szCs w:val="21"/>
        </w:rPr>
        <w:t xml:space="preserve">北京大学曹凤岐金融教学优秀奖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2016年</w:t>
      </w:r>
    </w:p>
    <w:p w14:paraId="654D82C6">
      <w:pPr>
        <w:numPr>
          <w:ilvl w:val="0"/>
          <w:numId w:val="2"/>
        </w:numPr>
        <w:tabs>
          <w:tab w:val="left" w:pos="284"/>
        </w:tabs>
        <w:spacing w:line="276" w:lineRule="auto"/>
        <w:ind w:left="284" w:hanging="284"/>
        <w:rPr>
          <w:rFonts w:ascii="Arial" w:hAnsi="Arial" w:cs="Arial"/>
          <w:sz w:val="21"/>
          <w:szCs w:val="21"/>
        </w:rPr>
      </w:pPr>
      <w:r>
        <w:rPr>
          <w:rFonts w:ascii="Arial" w:hAnsi="Arial" w:cs="Arial"/>
          <w:color w:val="000000"/>
          <w:sz w:val="21"/>
          <w:szCs w:val="21"/>
        </w:rPr>
        <w:t xml:space="preserve">北京大学教学优秀奖(2012-2013年度)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2013年</w:t>
      </w:r>
    </w:p>
    <w:p w14:paraId="65319C6F">
      <w:pPr>
        <w:numPr>
          <w:ilvl w:val="0"/>
          <w:numId w:val="2"/>
        </w:numPr>
        <w:tabs>
          <w:tab w:val="left" w:pos="284"/>
        </w:tabs>
        <w:spacing w:line="276" w:lineRule="auto"/>
        <w:ind w:left="284" w:hanging="284"/>
        <w:rPr>
          <w:rFonts w:ascii="Arial" w:hAnsi="Arial" w:cs="Arial"/>
          <w:sz w:val="21"/>
          <w:szCs w:val="21"/>
        </w:rPr>
      </w:pPr>
      <w:r>
        <w:rPr>
          <w:rFonts w:ascii="Arial" w:hAnsi="Arial" w:cs="Arial"/>
          <w:color w:val="000000"/>
          <w:sz w:val="21"/>
          <w:szCs w:val="21"/>
        </w:rPr>
        <w:t xml:space="preserve">北京大学教材建设立项资助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2011年</w:t>
      </w:r>
    </w:p>
    <w:p w14:paraId="6A93D445">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 xml:space="preserve">北京大学第九届青年教师教学演示竞赛二等奖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2010年</w:t>
      </w:r>
    </w:p>
    <w:p w14:paraId="634EB24B">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 xml:space="preserve">北京大学研究生重点课程建设资助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2009年</w:t>
      </w:r>
    </w:p>
    <w:p w14:paraId="4E8086FF">
      <w:pPr>
        <w:numPr>
          <w:ilvl w:val="0"/>
          <w:numId w:val="2"/>
        </w:numPr>
        <w:tabs>
          <w:tab w:val="left" w:pos="284"/>
        </w:tabs>
        <w:spacing w:line="276" w:lineRule="auto"/>
        <w:ind w:left="284" w:hanging="284"/>
        <w:rPr>
          <w:rFonts w:ascii="Arial" w:hAnsi="Arial" w:cs="Arial"/>
          <w:sz w:val="21"/>
          <w:szCs w:val="21"/>
        </w:rPr>
      </w:pPr>
      <w:r>
        <w:rPr>
          <w:rFonts w:ascii="Arial" w:hAnsi="Arial" w:cs="Arial"/>
          <w:sz w:val="21"/>
          <w:szCs w:val="21"/>
        </w:rPr>
        <w:t xml:space="preserve">美国戴维斯加州大学经济系杰出助教奖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2005年</w:t>
      </w:r>
    </w:p>
    <w:p w14:paraId="5B1271EA">
      <w:pPr>
        <w:tabs>
          <w:tab w:val="left" w:pos="284"/>
        </w:tabs>
        <w:spacing w:line="276" w:lineRule="auto"/>
        <w:ind w:left="284"/>
        <w:rPr>
          <w:rFonts w:ascii="Arial" w:hAnsi="Arial" w:cs="Arial"/>
          <w:sz w:val="21"/>
          <w:szCs w:val="21"/>
        </w:rPr>
      </w:pPr>
      <w:r>
        <w:rPr>
          <w:rFonts w:ascii="Arial" w:hAnsi="Arial" w:cs="Arial"/>
          <w:bCs/>
          <w:sz w:val="21"/>
          <w:szCs w:val="21"/>
          <w:u w:val="single"/>
        </w:rPr>
        <w:t>组织方面：</w:t>
      </w:r>
    </w:p>
    <w:p w14:paraId="0AB72B3D">
      <w:pPr>
        <w:numPr>
          <w:ilvl w:val="0"/>
          <w:numId w:val="2"/>
        </w:numPr>
        <w:tabs>
          <w:tab w:val="left" w:pos="284"/>
        </w:tabs>
        <w:spacing w:line="276" w:lineRule="auto"/>
        <w:ind w:left="284" w:hanging="284"/>
        <w:rPr>
          <w:rFonts w:ascii="Arial" w:hAnsi="Arial" w:cs="Arial"/>
          <w:color w:val="FF0000"/>
          <w:sz w:val="21"/>
          <w:szCs w:val="21"/>
        </w:rPr>
      </w:pPr>
      <w:r>
        <w:rPr>
          <w:rFonts w:hint="eastAsia" w:ascii="Arial" w:hAnsi="Arial" w:cs="Arial"/>
          <w:color w:val="FF0000"/>
          <w:sz w:val="21"/>
          <w:szCs w:val="21"/>
        </w:rPr>
        <w:t>中央党校第5</w:t>
      </w:r>
      <w:r>
        <w:rPr>
          <w:rFonts w:ascii="Arial" w:hAnsi="Arial" w:cs="Arial"/>
          <w:color w:val="FF0000"/>
          <w:sz w:val="21"/>
          <w:szCs w:val="21"/>
        </w:rPr>
        <w:t>8</w:t>
      </w:r>
      <w:r>
        <w:rPr>
          <w:rFonts w:hint="eastAsia" w:ascii="Arial" w:hAnsi="Arial" w:cs="Arial"/>
          <w:color w:val="FF0000"/>
          <w:sz w:val="21"/>
          <w:szCs w:val="21"/>
        </w:rPr>
        <w:t>期中青班一班学习（2</w:t>
      </w:r>
      <w:r>
        <w:rPr>
          <w:rFonts w:ascii="Arial" w:hAnsi="Arial" w:cs="Arial"/>
          <w:color w:val="FF0000"/>
          <w:sz w:val="21"/>
          <w:szCs w:val="21"/>
        </w:rPr>
        <w:t>025</w:t>
      </w:r>
      <w:r>
        <w:rPr>
          <w:rFonts w:hint="eastAsia" w:ascii="Arial" w:hAnsi="Arial" w:cs="Arial"/>
          <w:color w:val="FF0000"/>
          <w:sz w:val="21"/>
          <w:szCs w:val="21"/>
        </w:rPr>
        <w:t>年9月-</w:t>
      </w:r>
      <w:r>
        <w:rPr>
          <w:rFonts w:ascii="Arial" w:hAnsi="Arial" w:cs="Arial"/>
          <w:color w:val="FF0000"/>
          <w:sz w:val="21"/>
          <w:szCs w:val="21"/>
        </w:rPr>
        <w:t>2026</w:t>
      </w:r>
      <w:r>
        <w:rPr>
          <w:rFonts w:hint="eastAsia" w:ascii="Arial" w:hAnsi="Arial" w:cs="Arial"/>
          <w:color w:val="FF0000"/>
          <w:sz w:val="21"/>
          <w:szCs w:val="21"/>
        </w:rPr>
        <w:t xml:space="preserve">年1月） </w:t>
      </w:r>
      <w:r>
        <w:rPr>
          <w:rFonts w:ascii="Arial" w:hAnsi="Arial" w:cs="Arial"/>
          <w:color w:val="FF0000"/>
          <w:sz w:val="21"/>
          <w:szCs w:val="21"/>
        </w:rPr>
        <w:t xml:space="preserve">                     2025</w:t>
      </w:r>
      <w:r>
        <w:rPr>
          <w:rFonts w:hint="eastAsia" w:ascii="Arial" w:hAnsi="Arial" w:cs="Arial"/>
          <w:color w:val="FF0000"/>
          <w:sz w:val="21"/>
          <w:szCs w:val="21"/>
        </w:rPr>
        <w:t>年</w:t>
      </w:r>
    </w:p>
    <w:p w14:paraId="37129234">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中央党校全国</w:t>
      </w:r>
      <w:r>
        <w:rPr>
          <w:rFonts w:ascii="Arial" w:hAnsi="Arial" w:cs="Arial"/>
          <w:sz w:val="21"/>
          <w:szCs w:val="21"/>
        </w:rPr>
        <w:t xml:space="preserve">高校党委书记校长专题培训班第一期  （结业发言代表）       </w:t>
      </w:r>
      <w:r>
        <w:rPr>
          <w:rFonts w:ascii="Arial" w:hAnsi="Arial" w:cs="Arial"/>
          <w:sz w:val="21"/>
          <w:szCs w:val="21"/>
        </w:rPr>
        <w:tab/>
      </w:r>
      <w:r>
        <w:rPr>
          <w:rFonts w:ascii="Arial" w:hAnsi="Arial" w:cs="Arial"/>
          <w:sz w:val="21"/>
          <w:szCs w:val="21"/>
        </w:rPr>
        <w:t>2022</w:t>
      </w:r>
      <w:r>
        <w:rPr>
          <w:rFonts w:hint="eastAsia" w:ascii="Arial" w:hAnsi="Arial" w:cs="Arial"/>
          <w:sz w:val="21"/>
          <w:szCs w:val="21"/>
        </w:rPr>
        <w:t>年</w:t>
      </w:r>
    </w:p>
    <w:p w14:paraId="645C6739">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中共北京大学第十四次代表大会国发院党代表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2022年</w:t>
      </w:r>
    </w:p>
    <w:p w14:paraId="3488EA7F">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云南省弥渡县牛街乡木掌村委会“名誉村长”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2021年</w:t>
      </w:r>
    </w:p>
    <w:p w14:paraId="2CECA721">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北京大学党委第七轮巡查工作巡查组长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2020年</w:t>
      </w:r>
    </w:p>
    <w:p w14:paraId="523F8A84">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北京大学学习贯彻全国教育大会精神专题培训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2018年</w:t>
      </w:r>
    </w:p>
    <w:p w14:paraId="47424F66">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中共北京大学第十三次代表大会国发院党代表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2017年</w:t>
      </w:r>
    </w:p>
    <w:p w14:paraId="4238A1D0">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北京大学第44期干部培训班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2017年</w:t>
      </w:r>
    </w:p>
    <w:p w14:paraId="77DBD57C">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北京大学优秀党务工作者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2017年</w:t>
      </w:r>
    </w:p>
    <w:p w14:paraId="66030385">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北京大学干部境外培训学习调研项目（欧洲）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2016年</w:t>
      </w:r>
    </w:p>
    <w:p w14:paraId="286DB1BA">
      <w:pPr>
        <w:numPr>
          <w:ilvl w:val="0"/>
          <w:numId w:val="2"/>
        </w:numPr>
        <w:tabs>
          <w:tab w:val="left" w:pos="284"/>
        </w:tabs>
        <w:spacing w:line="276" w:lineRule="auto"/>
        <w:ind w:left="284" w:hanging="284"/>
        <w:rPr>
          <w:rFonts w:ascii="Arial" w:hAnsi="Arial" w:cs="Arial"/>
          <w:color w:val="FF0000"/>
          <w:sz w:val="21"/>
          <w:szCs w:val="21"/>
        </w:rPr>
      </w:pPr>
      <w:r>
        <w:rPr>
          <w:rFonts w:hint="eastAsia" w:ascii="Arial" w:hAnsi="Arial" w:cs="Arial"/>
          <w:bCs/>
          <w:sz w:val="21"/>
          <w:szCs w:val="21"/>
        </w:rPr>
        <w:t>教育部</w:t>
      </w:r>
      <w:r>
        <w:rPr>
          <w:rFonts w:ascii="Arial" w:hAnsi="Arial" w:cs="Arial"/>
          <w:bCs/>
          <w:sz w:val="21"/>
          <w:szCs w:val="21"/>
        </w:rPr>
        <w:t xml:space="preserve">青年长江学者研修班（延安）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2016年</w:t>
      </w:r>
    </w:p>
    <w:p w14:paraId="48DA0D1B">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全国高校青年教师党员培训示范班结业（井冈山）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2015</w:t>
      </w:r>
      <w:r>
        <w:rPr>
          <w:rFonts w:hint="eastAsia" w:ascii="Arial" w:hAnsi="Arial" w:cs="Arial"/>
          <w:bCs/>
          <w:sz w:val="21"/>
          <w:szCs w:val="21"/>
        </w:rPr>
        <w:t>年</w:t>
      </w:r>
    </w:p>
    <w:p w14:paraId="6DC6CACD">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北京大学第4期中青年骨干研修班结业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2013年</w:t>
      </w:r>
    </w:p>
    <w:p w14:paraId="7E5F0757">
      <w:pPr>
        <w:spacing w:line="276" w:lineRule="auto"/>
        <w:rPr>
          <w:rFonts w:ascii="Arial" w:hAnsi="Arial" w:cs="Arial"/>
          <w:bCs/>
          <w:sz w:val="21"/>
          <w:szCs w:val="21"/>
        </w:rPr>
      </w:pPr>
    </w:p>
    <w:p w14:paraId="1EA991F6">
      <w:pPr>
        <w:autoSpaceDE w:val="0"/>
        <w:autoSpaceDN w:val="0"/>
        <w:adjustRightInd w:val="0"/>
        <w:spacing w:line="276" w:lineRule="auto"/>
        <w:rPr>
          <w:rFonts w:ascii="Arial" w:hAnsi="Arial" w:cs="Arial"/>
          <w:b/>
          <w:bCs/>
          <w:sz w:val="21"/>
          <w:szCs w:val="21"/>
        </w:rPr>
      </w:pPr>
      <w:r>
        <w:rPr>
          <w:rFonts w:ascii="Arial" w:hAnsi="Arial" w:cs="Arial"/>
          <w:b/>
          <w:bCs/>
          <w:sz w:val="21"/>
          <w:szCs w:val="21"/>
        </w:rPr>
        <w:t>研究成果</w:t>
      </w:r>
    </w:p>
    <w:p w14:paraId="6A515FDC">
      <w:pPr>
        <w:autoSpaceDE w:val="0"/>
        <w:autoSpaceDN w:val="0"/>
        <w:adjustRightInd w:val="0"/>
        <w:spacing w:line="276" w:lineRule="auto"/>
        <w:rPr>
          <w:rFonts w:ascii="Arial" w:hAnsi="Arial" w:cs="Arial"/>
          <w:b/>
          <w:bCs/>
          <w:color w:val="FF0000"/>
          <w:sz w:val="21"/>
          <w:szCs w:val="21"/>
        </w:rPr>
      </w:pPr>
      <w:r>
        <w:rPr>
          <w:rFonts w:ascii="Arial" w:hAnsi="Arial" w:cs="Arial"/>
          <w:b/>
          <w:bCs/>
          <w:color w:val="FF0000"/>
          <w:sz w:val="21"/>
          <w:szCs w:val="21"/>
        </w:rPr>
        <w:t xml:space="preserve">   德文著作</w:t>
      </w:r>
    </w:p>
    <w:p w14:paraId="4ED75E6D">
      <w:pPr>
        <w:pStyle w:val="22"/>
        <w:numPr>
          <w:ilvl w:val="0"/>
          <w:numId w:val="3"/>
        </w:numPr>
        <w:autoSpaceDE w:val="0"/>
        <w:autoSpaceDN w:val="0"/>
        <w:adjustRightInd w:val="0"/>
        <w:spacing w:line="276" w:lineRule="auto"/>
        <w:ind w:firstLineChars="0"/>
        <w:rPr>
          <w:rFonts w:ascii="Arial" w:hAnsi="Arial" w:cs="Arial"/>
          <w:bCs/>
          <w:sz w:val="21"/>
          <w:szCs w:val="21"/>
        </w:rPr>
      </w:pPr>
      <w:r>
        <w:fldChar w:fldCharType="begin"/>
      </w:r>
      <w:r>
        <w:instrText xml:space="preserve"> HYPERLINK "https://www.amazon.com/Handelskrieg-Handelsgespr%C3%A4che-zwischen-China-German/dp/9811987335/ref=sr_1_2?keywords=yu+miaojie&amp;qid=1673344642&amp;sr=8-2" </w:instrText>
      </w:r>
      <w:r>
        <w:fldChar w:fldCharType="separate"/>
      </w:r>
      <w:r>
        <w:rPr>
          <w:rStyle w:val="20"/>
          <w:rFonts w:ascii="Arial" w:hAnsi="Arial" w:cs="Arial"/>
          <w:bCs/>
          <w:sz w:val="21"/>
          <w:szCs w:val="21"/>
        </w:rPr>
        <w:t xml:space="preserve">Handelskrieg und Handelsgespräche zwischen China und den USA </w:t>
      </w:r>
      <w:r>
        <w:rPr>
          <w:rStyle w:val="20"/>
          <w:rFonts w:ascii="Arial" w:hAnsi="Arial" w:cs="Arial"/>
          <w:bCs/>
          <w:sz w:val="21"/>
          <w:szCs w:val="21"/>
        </w:rPr>
        <w:fldChar w:fldCharType="end"/>
      </w:r>
      <w:r>
        <w:rPr>
          <w:rFonts w:ascii="Arial" w:hAnsi="Arial" w:cs="Arial"/>
          <w:bCs/>
          <w:sz w:val="21"/>
          <w:szCs w:val="21"/>
        </w:rPr>
        <w:t>(German Edition)</w:t>
      </w:r>
    </w:p>
    <w:p w14:paraId="374E5DD4">
      <w:pPr>
        <w:pStyle w:val="22"/>
        <w:autoSpaceDE w:val="0"/>
        <w:autoSpaceDN w:val="0"/>
        <w:adjustRightInd w:val="0"/>
        <w:spacing w:line="276" w:lineRule="auto"/>
        <w:ind w:left="360" w:firstLine="0" w:firstLineChars="0"/>
        <w:rPr>
          <w:rFonts w:ascii="Arial" w:hAnsi="Arial" w:cs="Arial"/>
          <w:bCs/>
          <w:sz w:val="21"/>
          <w:szCs w:val="21"/>
        </w:rPr>
      </w:pPr>
      <w:r>
        <w:rPr>
          <w:rFonts w:ascii="Arial" w:hAnsi="Arial" w:cs="Arial"/>
          <w:bCs/>
          <w:sz w:val="21"/>
          <w:szCs w:val="21"/>
        </w:rPr>
        <w:t>2023, Springer Press.</w:t>
      </w:r>
    </w:p>
    <w:p w14:paraId="54726CE0">
      <w:pPr>
        <w:pStyle w:val="22"/>
        <w:autoSpaceDE w:val="0"/>
        <w:autoSpaceDN w:val="0"/>
        <w:adjustRightInd w:val="0"/>
        <w:spacing w:line="276" w:lineRule="auto"/>
        <w:ind w:left="360" w:firstLine="0" w:firstLineChars="0"/>
        <w:rPr>
          <w:rFonts w:ascii="Arial" w:hAnsi="Arial" w:cs="Arial"/>
          <w:bCs/>
          <w:sz w:val="21"/>
          <w:szCs w:val="21"/>
        </w:rPr>
      </w:pPr>
    </w:p>
    <w:p w14:paraId="44C7A591">
      <w:pPr>
        <w:autoSpaceDE w:val="0"/>
        <w:autoSpaceDN w:val="0"/>
        <w:adjustRightInd w:val="0"/>
        <w:spacing w:line="276" w:lineRule="auto"/>
        <w:rPr>
          <w:rFonts w:ascii="Arial" w:hAnsi="Arial" w:cs="Arial"/>
          <w:b/>
          <w:bCs/>
          <w:sz w:val="21"/>
          <w:szCs w:val="21"/>
        </w:rPr>
      </w:pPr>
      <w:r>
        <w:rPr>
          <w:rFonts w:ascii="Arial" w:hAnsi="Arial" w:cs="Arial"/>
          <w:b/>
          <w:bCs/>
          <w:sz w:val="21"/>
          <w:szCs w:val="21"/>
        </w:rPr>
        <w:t xml:space="preserve">   </w:t>
      </w:r>
      <w:r>
        <w:rPr>
          <w:rFonts w:ascii="Arial" w:hAnsi="Arial" w:cs="Arial"/>
          <w:b/>
          <w:bCs/>
          <w:color w:val="FF0000"/>
          <w:sz w:val="21"/>
          <w:szCs w:val="21"/>
        </w:rPr>
        <w:t>英文著作</w:t>
      </w:r>
    </w:p>
    <w:p w14:paraId="3A277D80">
      <w:pPr>
        <w:pStyle w:val="22"/>
        <w:numPr>
          <w:ilvl w:val="0"/>
          <w:numId w:val="4"/>
        </w:numPr>
        <w:ind w:firstLineChars="0"/>
        <w:rPr>
          <w:rFonts w:ascii="Arial" w:hAnsi="Arial" w:cs="Arial"/>
          <w:bCs/>
          <w:sz w:val="21"/>
          <w:szCs w:val="21"/>
        </w:rPr>
      </w:pPr>
      <w:r>
        <w:fldChar w:fldCharType="begin"/>
      </w:r>
      <w:r>
        <w:instrText xml:space="preserve"> HYPERLINK "https://www.amazon.com/Input-Trade-Liberalization-Contributions-Economics/dp/9819975980/ref=sr_1_2?crid=33MU163OE8ZJ6&amp;keywords=miaojie+yu&amp;qid=1698684468&amp;sprefix=miaojie+y%2Caps%2C380&amp;sr=8-2" </w:instrText>
      </w:r>
      <w:r>
        <w:fldChar w:fldCharType="separate"/>
      </w:r>
      <w:r>
        <w:rPr>
          <w:rStyle w:val="20"/>
          <w:rFonts w:ascii="Arial" w:hAnsi="Arial" w:cs="Arial"/>
          <w:bCs/>
          <w:sz w:val="21"/>
          <w:szCs w:val="21"/>
        </w:rPr>
        <w:t>Input Trade Liberalization in China</w:t>
      </w:r>
      <w:r>
        <w:rPr>
          <w:rStyle w:val="20"/>
          <w:rFonts w:ascii="Arial" w:hAnsi="Arial" w:cs="Arial"/>
          <w:bCs/>
          <w:sz w:val="21"/>
          <w:szCs w:val="21"/>
        </w:rPr>
        <w:fldChar w:fldCharType="end"/>
      </w:r>
      <w:r>
        <w:rPr>
          <w:rFonts w:hint="eastAsia" w:ascii="Arial" w:hAnsi="Arial" w:cs="Arial"/>
          <w:bCs/>
          <w:sz w:val="21"/>
          <w:szCs w:val="21"/>
        </w:rPr>
        <w:t xml:space="preserve"> (with TIAN Wei), 2023, Springer Press.</w:t>
      </w:r>
    </w:p>
    <w:p w14:paraId="18065877">
      <w:pPr>
        <w:pStyle w:val="22"/>
        <w:numPr>
          <w:ilvl w:val="0"/>
          <w:numId w:val="4"/>
        </w:numPr>
        <w:ind w:firstLineChars="0"/>
        <w:rPr>
          <w:rFonts w:ascii="Arial" w:hAnsi="Arial" w:cs="Arial"/>
          <w:bCs/>
          <w:sz w:val="21"/>
          <w:szCs w:val="21"/>
        </w:rPr>
      </w:pPr>
      <w:r>
        <w:fldChar w:fldCharType="begin"/>
      </w:r>
      <w:r>
        <w:instrText xml:space="preserve"> HYPERLINK "https://www.amazon.com/Outward-Investment-Enterprises-Contributions-Economics-ebook/dp/B0BF4M1L92/ref=sr_1_6?crid=33MU163OE8ZJ6&amp;keywords=miaojie+yu&amp;qid=1698684540&amp;sprefix=miaojie+y%2Caps%2C380&amp;sr=8-6" </w:instrText>
      </w:r>
      <w:r>
        <w:fldChar w:fldCharType="separate"/>
      </w:r>
      <w:r>
        <w:rPr>
          <w:rStyle w:val="20"/>
          <w:rFonts w:ascii="Arial" w:hAnsi="Arial" w:cs="Arial"/>
          <w:bCs/>
          <w:sz w:val="21"/>
          <w:szCs w:val="21"/>
          <w:lang w:val="en-IN"/>
        </w:rPr>
        <w:t>Outward Foreign Direct Investment of Chinese Enterprises</w:t>
      </w:r>
      <w:r>
        <w:rPr>
          <w:rStyle w:val="20"/>
          <w:rFonts w:ascii="Arial" w:hAnsi="Arial" w:cs="Arial"/>
          <w:bCs/>
          <w:sz w:val="21"/>
          <w:szCs w:val="21"/>
          <w:lang w:val="en-IN"/>
        </w:rPr>
        <w:fldChar w:fldCharType="end"/>
      </w:r>
      <w:r>
        <w:rPr>
          <w:rFonts w:ascii="Arial" w:hAnsi="Arial" w:cs="Arial"/>
          <w:bCs/>
          <w:sz w:val="21"/>
          <w:szCs w:val="21"/>
          <w:lang w:val="en-IN"/>
        </w:rPr>
        <w:t xml:space="preserve"> (with TIAN Wei),</w:t>
      </w:r>
      <w:r>
        <w:rPr>
          <w:rFonts w:ascii="Arial" w:hAnsi="Arial" w:cs="Arial"/>
          <w:bCs/>
          <w:sz w:val="21"/>
          <w:szCs w:val="21"/>
        </w:rPr>
        <w:t xml:space="preserve"> 2022, Springer Press.</w:t>
      </w:r>
      <w:r>
        <w:rPr>
          <w:rFonts w:ascii="Arial" w:hAnsi="Arial" w:cs="Arial"/>
          <w:bCs/>
          <w:color w:val="FF0000"/>
          <w:sz w:val="21"/>
          <w:szCs w:val="21"/>
        </w:rPr>
        <w:t xml:space="preserve"> （该书截至2022年底已609次下载）</w:t>
      </w:r>
      <w:r>
        <w:rPr>
          <w:rFonts w:ascii="Arial" w:hAnsi="Arial" w:cs="Arial"/>
          <w:bCs/>
          <w:sz w:val="21"/>
          <w:szCs w:val="21"/>
        </w:rPr>
        <w:t xml:space="preserve"> </w:t>
      </w:r>
    </w:p>
    <w:p w14:paraId="467C9337">
      <w:pPr>
        <w:pStyle w:val="22"/>
        <w:numPr>
          <w:ilvl w:val="0"/>
          <w:numId w:val="4"/>
        </w:numPr>
        <w:ind w:firstLineChars="0"/>
        <w:rPr>
          <w:rFonts w:ascii="Arial" w:hAnsi="Arial" w:cs="Arial"/>
          <w:bCs/>
          <w:i/>
          <w:sz w:val="21"/>
          <w:szCs w:val="21"/>
        </w:rPr>
      </w:pPr>
      <w:bookmarkStart w:id="8" w:name="OLE_LINK1"/>
      <w:r>
        <w:fldChar w:fldCharType="begin"/>
      </w:r>
      <w:r>
        <w:instrText xml:space="preserve"> HYPERLINK "https://link.springer.com/book/10.1007/978-981-16-6030-6" </w:instrText>
      </w:r>
      <w:r>
        <w:fldChar w:fldCharType="separate"/>
      </w:r>
      <w:r>
        <w:rPr>
          <w:rStyle w:val="20"/>
          <w:rFonts w:ascii="Arial" w:hAnsi="Arial" w:cs="Arial"/>
          <w:bCs/>
          <w:sz w:val="21"/>
          <w:szCs w:val="21"/>
        </w:rPr>
        <w:t>China’s Miracle in Foreign Trade</w:t>
      </w:r>
      <w:r>
        <w:rPr>
          <w:rStyle w:val="20"/>
          <w:rFonts w:ascii="Arial" w:hAnsi="Arial" w:cs="Arial"/>
          <w:bCs/>
          <w:sz w:val="21"/>
          <w:szCs w:val="21"/>
        </w:rPr>
        <w:fldChar w:fldCharType="end"/>
      </w:r>
      <w:bookmarkEnd w:id="8"/>
      <w:r>
        <w:rPr>
          <w:rFonts w:ascii="Arial" w:hAnsi="Arial" w:cs="Arial"/>
          <w:bCs/>
          <w:sz w:val="21"/>
          <w:szCs w:val="21"/>
        </w:rPr>
        <w:t xml:space="preserve">, 2022, Springer Press. </w:t>
      </w:r>
      <w:r>
        <w:rPr>
          <w:rFonts w:ascii="Arial" w:hAnsi="Arial" w:cs="Arial"/>
          <w:bCs/>
          <w:color w:val="FF0000"/>
          <w:sz w:val="21"/>
          <w:szCs w:val="21"/>
        </w:rPr>
        <w:t>（截至2022年底已609次下载）</w:t>
      </w:r>
    </w:p>
    <w:p w14:paraId="3428717C">
      <w:pPr>
        <w:pStyle w:val="22"/>
        <w:numPr>
          <w:ilvl w:val="0"/>
          <w:numId w:val="4"/>
        </w:numPr>
        <w:ind w:firstLineChars="0"/>
        <w:rPr>
          <w:rFonts w:ascii="Arial" w:hAnsi="Arial" w:cs="Arial"/>
          <w:bCs/>
          <w:sz w:val="21"/>
          <w:szCs w:val="21"/>
        </w:rPr>
      </w:pPr>
      <w:r>
        <w:fldChar w:fldCharType="begin"/>
      </w:r>
      <w:r>
        <w:instrText xml:space="preserve"> HYPERLINK "https://www.amazon.com/Exchange-Credit-Constraints-Chinas-International-ebook/dp/B08S71JKQX/ref=sr_1_1?dchild=1&amp;keywords=miaojie+yu&amp;qid=1613547914&amp;sr=8-1" </w:instrText>
      </w:r>
      <w:r>
        <w:fldChar w:fldCharType="separate"/>
      </w:r>
      <w:r>
        <w:rPr>
          <w:rStyle w:val="20"/>
          <w:rFonts w:ascii="Arial" w:hAnsi="Arial" w:cs="Arial"/>
          <w:bCs/>
          <w:sz w:val="21"/>
          <w:szCs w:val="21"/>
        </w:rPr>
        <w:t>Exchange Rate, Credit Constraints and China’s International Trade</w:t>
      </w:r>
      <w:r>
        <w:rPr>
          <w:rStyle w:val="20"/>
          <w:rFonts w:ascii="Arial" w:hAnsi="Arial" w:cs="Arial"/>
          <w:bCs/>
          <w:sz w:val="21"/>
          <w:szCs w:val="21"/>
        </w:rPr>
        <w:fldChar w:fldCharType="end"/>
      </w:r>
      <w:r>
        <w:rPr>
          <w:rFonts w:ascii="Arial" w:hAnsi="Arial" w:cs="Arial"/>
          <w:bCs/>
          <w:sz w:val="21"/>
          <w:szCs w:val="21"/>
        </w:rPr>
        <w:t>，2021，Palgrave Press.</w:t>
      </w:r>
      <w:r>
        <w:rPr>
          <w:rFonts w:ascii="Arial" w:hAnsi="Arial" w:cs="Arial"/>
          <w:bCs/>
          <w:color w:val="FF0000"/>
          <w:sz w:val="21"/>
          <w:szCs w:val="21"/>
        </w:rPr>
        <w:t xml:space="preserve"> （截至2022年底已2793次下载）</w:t>
      </w:r>
    </w:p>
    <w:p w14:paraId="0E9666FC">
      <w:pPr>
        <w:pStyle w:val="22"/>
        <w:numPr>
          <w:ilvl w:val="0"/>
          <w:numId w:val="4"/>
        </w:numPr>
        <w:ind w:firstLineChars="0"/>
        <w:rPr>
          <w:rFonts w:ascii="Arial" w:hAnsi="Arial" w:cs="Arial"/>
          <w:bCs/>
          <w:sz w:val="21"/>
          <w:szCs w:val="21"/>
        </w:rPr>
      </w:pPr>
      <w:r>
        <w:rPr>
          <w:rFonts w:ascii="Arial" w:hAnsi="Arial" w:cs="Arial"/>
          <w:bCs/>
          <w:sz w:val="21"/>
          <w:szCs w:val="21"/>
        </w:rPr>
        <w:t>“</w:t>
      </w:r>
      <w:r>
        <w:fldChar w:fldCharType="begin"/>
      </w:r>
      <w:r>
        <w:instrText xml:space="preserve"> HYPERLINK "https://www.amazon.com/China-US-Trade-War-Talk-ebook-dp-B089778R5W/dp/B089778R5W/ref=mt_kindle?_encoding=UTF8&amp;me=&amp;qid=1590762672" </w:instrText>
      </w:r>
      <w:r>
        <w:fldChar w:fldCharType="separate"/>
      </w:r>
      <w:r>
        <w:rPr>
          <w:rStyle w:val="20"/>
          <w:rFonts w:ascii="Arial" w:hAnsi="Arial" w:cs="Arial"/>
          <w:bCs/>
          <w:sz w:val="21"/>
          <w:szCs w:val="21"/>
        </w:rPr>
        <w:t>China-US Trade War and Trade Talk</w:t>
      </w:r>
      <w:r>
        <w:rPr>
          <w:rStyle w:val="20"/>
          <w:rFonts w:ascii="Arial" w:hAnsi="Arial" w:cs="Arial"/>
          <w:bCs/>
          <w:sz w:val="21"/>
          <w:szCs w:val="21"/>
        </w:rPr>
        <w:fldChar w:fldCharType="end"/>
      </w:r>
      <w:r>
        <w:rPr>
          <w:rFonts w:ascii="Arial" w:hAnsi="Arial" w:cs="Arial"/>
          <w:bCs/>
          <w:sz w:val="21"/>
          <w:szCs w:val="21"/>
        </w:rPr>
        <w:t>”, 2020, Springer Press.</w:t>
      </w:r>
    </w:p>
    <w:p w14:paraId="3AF98938">
      <w:pPr>
        <w:pStyle w:val="22"/>
        <w:ind w:left="360" w:firstLine="216" w:firstLineChars="0"/>
        <w:rPr>
          <w:rFonts w:ascii="Arial" w:hAnsi="Arial" w:cs="Arial"/>
          <w:bCs/>
          <w:color w:val="FF0000"/>
          <w:sz w:val="21"/>
          <w:szCs w:val="21"/>
        </w:rPr>
      </w:pPr>
      <w:r>
        <w:rPr>
          <w:rFonts w:ascii="Arial" w:hAnsi="Arial" w:cs="Arial"/>
          <w:bCs/>
          <w:sz w:val="21"/>
          <w:szCs w:val="21"/>
        </w:rPr>
        <w:t>--</w:t>
      </w:r>
      <w:r>
        <w:rPr>
          <w:rFonts w:ascii="Arial" w:hAnsi="Arial" w:cs="Arial"/>
          <w:bCs/>
          <w:color w:val="FF0000"/>
          <w:sz w:val="21"/>
          <w:szCs w:val="21"/>
        </w:rPr>
        <w:t>Win the China New Development Awards (2021) of Springer-Nature Press</w:t>
      </w:r>
    </w:p>
    <w:p w14:paraId="1212019D">
      <w:pPr>
        <w:pStyle w:val="22"/>
        <w:ind w:left="360" w:firstLine="216" w:firstLineChars="0"/>
        <w:rPr>
          <w:rFonts w:ascii="Arial" w:hAnsi="Arial" w:cs="Arial"/>
          <w:bCs/>
          <w:sz w:val="21"/>
          <w:szCs w:val="21"/>
        </w:rPr>
      </w:pPr>
      <w:r>
        <w:rPr>
          <w:rFonts w:ascii="Arial" w:hAnsi="Arial" w:cs="Arial"/>
          <w:bCs/>
          <w:color w:val="FF0000"/>
          <w:sz w:val="21"/>
          <w:szCs w:val="21"/>
        </w:rPr>
        <w:t>--该书截至2022年已近50,000次下载，并被译为德文版出版</w:t>
      </w:r>
    </w:p>
    <w:p w14:paraId="57D49676">
      <w:pPr>
        <w:pStyle w:val="22"/>
        <w:numPr>
          <w:ilvl w:val="0"/>
          <w:numId w:val="4"/>
        </w:numPr>
        <w:ind w:firstLineChars="0"/>
        <w:rPr>
          <w:rFonts w:ascii="Arial" w:hAnsi="Arial" w:cs="Arial"/>
          <w:bCs/>
          <w:sz w:val="21"/>
          <w:szCs w:val="21"/>
        </w:rPr>
      </w:pPr>
      <w:r>
        <w:rPr>
          <w:rFonts w:ascii="Arial" w:hAnsi="Arial" w:cs="Arial"/>
          <w:bCs/>
          <w:sz w:val="21"/>
          <w:szCs w:val="21"/>
        </w:rPr>
        <w:t>“</w:t>
      </w:r>
      <w:r>
        <w:fldChar w:fldCharType="begin"/>
      </w:r>
      <w:r>
        <w:instrText xml:space="preserve"> HYPERLINK "https://www.amazon.com/Openness-Chinas-Economic-Development-Perspectives-ebook/dp/B081S8FBPZ/ref=sr_1_1?dchild=1&amp;keywords=Trade+Openness+and+China%E2%80%99s+Economic+Development&amp;qid=1592551150&amp;s=digital-text&amp;sr=1-1" </w:instrText>
      </w:r>
      <w:r>
        <w:fldChar w:fldCharType="separate"/>
      </w:r>
      <w:r>
        <w:rPr>
          <w:rStyle w:val="20"/>
          <w:rFonts w:ascii="Arial" w:hAnsi="Arial" w:cs="Arial"/>
          <w:bCs/>
          <w:sz w:val="21"/>
          <w:szCs w:val="21"/>
        </w:rPr>
        <w:t>Trade Openness and China’s Economic Development</w:t>
      </w:r>
      <w:r>
        <w:rPr>
          <w:rStyle w:val="20"/>
          <w:rFonts w:ascii="Arial" w:hAnsi="Arial" w:cs="Arial"/>
          <w:bCs/>
          <w:sz w:val="21"/>
          <w:szCs w:val="21"/>
        </w:rPr>
        <w:fldChar w:fldCharType="end"/>
      </w:r>
      <w:r>
        <w:rPr>
          <w:rFonts w:ascii="Arial" w:hAnsi="Arial" w:cs="Arial"/>
          <w:bCs/>
          <w:sz w:val="21"/>
          <w:szCs w:val="21"/>
        </w:rPr>
        <w:t xml:space="preserve">,” 2019, Routledge Press. </w:t>
      </w:r>
      <w:r>
        <w:rPr>
          <w:rFonts w:ascii="Arial" w:hAnsi="Arial" w:cs="Arial"/>
          <w:bCs/>
          <w:color w:val="FF0000"/>
          <w:sz w:val="21"/>
          <w:szCs w:val="21"/>
        </w:rPr>
        <w:t>（该书2022年底已3721次下载）</w:t>
      </w:r>
    </w:p>
    <w:p w14:paraId="119D1013">
      <w:pPr>
        <w:pStyle w:val="22"/>
        <w:numPr>
          <w:ilvl w:val="0"/>
          <w:numId w:val="4"/>
        </w:numPr>
        <w:ind w:firstLineChars="0"/>
        <w:rPr>
          <w:rFonts w:ascii="Arial" w:hAnsi="Arial" w:cs="Arial"/>
          <w:color w:val="000000"/>
          <w:sz w:val="21"/>
          <w:szCs w:val="21"/>
        </w:rPr>
      </w:pPr>
      <w:r>
        <w:rPr>
          <w:rFonts w:ascii="Arial" w:hAnsi="Arial" w:cs="Arial"/>
          <w:sz w:val="21"/>
          <w:szCs w:val="21"/>
        </w:rPr>
        <w:t>“</w:t>
      </w:r>
      <w:r>
        <w:fldChar w:fldCharType="begin"/>
      </w:r>
      <w:r>
        <w:instrText xml:space="preserve"> HYPERLINK "https://www.amazon.com/World-Trade-Evolution-Productivity-Routledge-ERIA/dp/1138480037/ref=sr_1_1?ie=UTF8&amp;qid=1548154330&amp;sr=8-1&amp;keywords=World+Trade+Evolution" </w:instrText>
      </w:r>
      <w:r>
        <w:fldChar w:fldCharType="separate"/>
      </w:r>
      <w:r>
        <w:rPr>
          <w:rStyle w:val="20"/>
          <w:rFonts w:ascii="Arial" w:hAnsi="Arial" w:cs="Arial"/>
          <w:sz w:val="21"/>
          <w:szCs w:val="21"/>
        </w:rPr>
        <w:t>World Trade Evolution</w:t>
      </w:r>
      <w:r>
        <w:rPr>
          <w:rStyle w:val="20"/>
          <w:rFonts w:ascii="Arial" w:hAnsi="Arial" w:cs="Arial"/>
          <w:sz w:val="21"/>
          <w:szCs w:val="21"/>
        </w:rPr>
        <w:fldChar w:fldCharType="end"/>
      </w:r>
      <w:r>
        <w:rPr>
          <w:rFonts w:ascii="Arial" w:hAnsi="Arial" w:cs="Arial"/>
          <w:sz w:val="21"/>
          <w:szCs w:val="21"/>
        </w:rPr>
        <w:t>”, edited with Lili Yan Ing, Taylor &amp; Francis, 2018</w:t>
      </w:r>
    </w:p>
    <w:p w14:paraId="517E6F42">
      <w:pPr>
        <w:pStyle w:val="22"/>
        <w:numPr>
          <w:ilvl w:val="0"/>
          <w:numId w:val="4"/>
        </w:numPr>
        <w:ind w:firstLineChars="0"/>
        <w:rPr>
          <w:rFonts w:ascii="Arial" w:hAnsi="Arial" w:cs="Arial"/>
          <w:color w:val="000000"/>
          <w:sz w:val="21"/>
          <w:szCs w:val="21"/>
        </w:rPr>
      </w:pPr>
      <w:r>
        <w:rPr>
          <w:rFonts w:ascii="Arial" w:hAnsi="Arial" w:cs="Arial"/>
          <w:color w:val="000000"/>
          <w:sz w:val="21"/>
          <w:szCs w:val="21"/>
        </w:rPr>
        <w:t>“</w:t>
      </w:r>
      <w:r>
        <w:fldChar w:fldCharType="begin"/>
      </w:r>
      <w:r>
        <w:instrText xml:space="preserve"> HYPERLINK "http://www.seekbooks.com.au/book/Chinas-Role-in-the-World-Economy/isbn/9780415691161.htm" </w:instrText>
      </w:r>
      <w:r>
        <w:fldChar w:fldCharType="separate"/>
      </w:r>
      <w:r>
        <w:rPr>
          <w:rStyle w:val="20"/>
          <w:rFonts w:ascii="Arial" w:hAnsi="Arial" w:cs="Arial"/>
          <w:color w:val="auto"/>
          <w:sz w:val="21"/>
          <w:szCs w:val="21"/>
          <w:u w:val="none"/>
        </w:rPr>
        <w:t>China’s New Role in the World Economy</w:t>
      </w:r>
      <w:r>
        <w:rPr>
          <w:rStyle w:val="20"/>
          <w:rFonts w:ascii="Arial" w:hAnsi="Arial" w:cs="Arial"/>
          <w:color w:val="auto"/>
          <w:sz w:val="21"/>
          <w:szCs w:val="21"/>
          <w:u w:val="none"/>
        </w:rPr>
        <w:fldChar w:fldCharType="end"/>
      </w:r>
      <w:r>
        <w:rPr>
          <w:rFonts w:ascii="Arial" w:hAnsi="Arial" w:cs="Arial"/>
          <w:color w:val="000000"/>
          <w:sz w:val="21"/>
          <w:szCs w:val="21"/>
        </w:rPr>
        <w:t>”, edited with Yiping Huang, Taylor &amp; Francis, 2012.</w:t>
      </w:r>
    </w:p>
    <w:p w14:paraId="7A7F2651">
      <w:pPr>
        <w:pStyle w:val="22"/>
        <w:ind w:left="360" w:firstLine="0" w:firstLineChars="0"/>
        <w:rPr>
          <w:rFonts w:ascii="Arial" w:hAnsi="Arial" w:cs="Arial"/>
          <w:color w:val="000000"/>
          <w:sz w:val="21"/>
          <w:szCs w:val="21"/>
        </w:rPr>
      </w:pPr>
    </w:p>
    <w:p w14:paraId="7AEDEE7A">
      <w:pPr>
        <w:pStyle w:val="22"/>
        <w:ind w:left="360" w:firstLine="0" w:firstLineChars="0"/>
        <w:rPr>
          <w:rFonts w:ascii="Arial" w:hAnsi="Arial" w:cs="Arial"/>
          <w:color w:val="FF0000"/>
          <w:sz w:val="21"/>
          <w:szCs w:val="21"/>
        </w:rPr>
      </w:pPr>
      <w:r>
        <w:rPr>
          <w:rFonts w:ascii="Arial" w:hAnsi="Arial" w:cs="Arial"/>
          <w:b/>
          <w:bCs/>
          <w:color w:val="FF0000"/>
          <w:sz w:val="21"/>
          <w:szCs w:val="21"/>
        </w:rPr>
        <w:t>中文学术专著</w:t>
      </w:r>
    </w:p>
    <w:p w14:paraId="14E2C4AB">
      <w:pPr>
        <w:numPr>
          <w:ilvl w:val="0"/>
          <w:numId w:val="4"/>
        </w:numPr>
        <w:spacing w:line="276" w:lineRule="auto"/>
        <w:rPr>
          <w:rFonts w:ascii="Arial" w:hAnsi="Arial" w:cs="Arial"/>
          <w:sz w:val="21"/>
          <w:szCs w:val="21"/>
        </w:rPr>
      </w:pPr>
      <w:bookmarkStart w:id="9" w:name="_Hlk141961444"/>
      <w:r>
        <w:rPr>
          <w:rFonts w:ascii="Arial" w:hAnsi="Arial" w:cs="Arial"/>
          <w:sz w:val="21"/>
          <w:szCs w:val="21"/>
        </w:rPr>
        <w:t>《</w:t>
      </w:r>
      <w:r>
        <w:fldChar w:fldCharType="begin"/>
      </w:r>
      <w:r>
        <w:instrText xml:space="preserve"> HYPERLINK "http://product.dangdang.com/29608523.html" </w:instrText>
      </w:r>
      <w:r>
        <w:fldChar w:fldCharType="separate"/>
      </w:r>
      <w:r>
        <w:rPr>
          <w:rStyle w:val="20"/>
          <w:rFonts w:ascii="Arial" w:hAnsi="Arial" w:cs="Arial"/>
          <w:sz w:val="21"/>
          <w:szCs w:val="21"/>
        </w:rPr>
        <w:t>中国式开放新格局</w:t>
      </w:r>
      <w:r>
        <w:rPr>
          <w:rStyle w:val="20"/>
          <w:rFonts w:ascii="Arial" w:hAnsi="Arial" w:cs="Arial"/>
          <w:sz w:val="21"/>
          <w:szCs w:val="21"/>
        </w:rPr>
        <w:fldChar w:fldCharType="end"/>
      </w:r>
      <w:r>
        <w:rPr>
          <w:rFonts w:ascii="Arial" w:hAnsi="Arial" w:cs="Arial"/>
          <w:sz w:val="21"/>
          <w:szCs w:val="21"/>
        </w:rPr>
        <w:t>》，辽宁大学出版社，2023年7月</w:t>
      </w:r>
    </w:p>
    <w:bookmarkEnd w:id="9"/>
    <w:p w14:paraId="5A9FA1D2">
      <w:pPr>
        <w:numPr>
          <w:ilvl w:val="0"/>
          <w:numId w:val="4"/>
        </w:numPr>
        <w:spacing w:line="276" w:lineRule="auto"/>
        <w:rPr>
          <w:rFonts w:ascii="Arial" w:hAnsi="Arial" w:cs="Arial"/>
          <w:sz w:val="21"/>
          <w:szCs w:val="21"/>
        </w:rPr>
      </w:pPr>
      <w:r>
        <w:rPr>
          <w:rFonts w:ascii="Arial" w:hAnsi="Arial" w:cs="Arial"/>
          <w:sz w:val="21"/>
          <w:szCs w:val="21"/>
        </w:rPr>
        <w:t>《</w:t>
      </w:r>
      <w:r>
        <w:fldChar w:fldCharType="begin"/>
      </w:r>
      <w:r>
        <w:instrText xml:space="preserve"> HYPERLINK "http://product.dangdang.com/29395738.html" </w:instrText>
      </w:r>
      <w:r>
        <w:fldChar w:fldCharType="separate"/>
      </w:r>
      <w:r>
        <w:rPr>
          <w:rStyle w:val="20"/>
          <w:rFonts w:ascii="Arial" w:hAnsi="Arial" w:cs="Arial"/>
          <w:sz w:val="21"/>
          <w:szCs w:val="21"/>
        </w:rPr>
        <w:t>构建全面开放新格局：理论、实证与政策研究</w:t>
      </w:r>
      <w:r>
        <w:rPr>
          <w:rStyle w:val="20"/>
          <w:rFonts w:ascii="Arial" w:hAnsi="Arial" w:cs="Arial"/>
          <w:sz w:val="21"/>
          <w:szCs w:val="21"/>
        </w:rPr>
        <w:fldChar w:fldCharType="end"/>
      </w:r>
      <w:r>
        <w:rPr>
          <w:rFonts w:ascii="Arial" w:hAnsi="Arial" w:cs="Arial"/>
          <w:sz w:val="21"/>
          <w:szCs w:val="21"/>
        </w:rPr>
        <w:t>》，科学出版社，2022年</w:t>
      </w:r>
    </w:p>
    <w:p w14:paraId="390FDCFE">
      <w:pPr>
        <w:numPr>
          <w:ilvl w:val="0"/>
          <w:numId w:val="4"/>
        </w:numPr>
        <w:spacing w:line="276" w:lineRule="auto"/>
        <w:rPr>
          <w:rFonts w:ascii="Arial" w:hAnsi="Arial" w:cs="Arial"/>
          <w:sz w:val="21"/>
          <w:szCs w:val="21"/>
        </w:rPr>
      </w:pPr>
      <w:r>
        <w:rPr>
          <w:rFonts w:ascii="Arial" w:hAnsi="Arial" w:cs="Arial"/>
          <w:sz w:val="21"/>
          <w:szCs w:val="21"/>
        </w:rPr>
        <w:t>《</w:t>
      </w:r>
      <w:r>
        <w:fldChar w:fldCharType="begin"/>
      </w:r>
      <w:r>
        <w:instrText xml:space="preserve"> HYPERLINK "http://product.dangdang.com/29323946.html" </w:instrText>
      </w:r>
      <w:r>
        <w:fldChar w:fldCharType="separate"/>
      </w:r>
      <w:r>
        <w:rPr>
          <w:rStyle w:val="20"/>
          <w:rFonts w:ascii="Arial" w:hAnsi="Arial" w:cs="Arial"/>
          <w:sz w:val="21"/>
          <w:szCs w:val="21"/>
        </w:rPr>
        <w:t>中国企业对外直接投资研究</w:t>
      </w:r>
      <w:r>
        <w:rPr>
          <w:rStyle w:val="20"/>
          <w:rFonts w:ascii="Arial" w:hAnsi="Arial" w:cs="Arial"/>
          <w:sz w:val="21"/>
          <w:szCs w:val="21"/>
        </w:rPr>
        <w:fldChar w:fldCharType="end"/>
      </w:r>
      <w:r>
        <w:rPr>
          <w:rFonts w:ascii="Arial" w:hAnsi="Arial" w:cs="Arial"/>
          <w:sz w:val="21"/>
          <w:szCs w:val="21"/>
        </w:rPr>
        <w:t>》（与田巍合著），格致、上海人民出版社，2021年</w:t>
      </w:r>
    </w:p>
    <w:p w14:paraId="309DBEBC">
      <w:pPr>
        <w:numPr>
          <w:ilvl w:val="0"/>
          <w:numId w:val="4"/>
        </w:numPr>
        <w:rPr>
          <w:rFonts w:ascii="Arial" w:hAnsi="Arial" w:cs="Arial"/>
          <w:color w:val="000000"/>
          <w:sz w:val="21"/>
          <w:szCs w:val="21"/>
        </w:rPr>
      </w:pPr>
      <w:r>
        <w:rPr>
          <w:rFonts w:ascii="Arial" w:hAnsi="Arial" w:cs="Arial"/>
          <w:color w:val="000000"/>
          <w:sz w:val="21"/>
          <w:szCs w:val="21"/>
        </w:rPr>
        <w:t>《</w:t>
      </w:r>
      <w:r>
        <w:fldChar w:fldCharType="begin"/>
      </w:r>
      <w:r>
        <w:instrText xml:space="preserve"> HYPERLINK "http://product.dangdang.com/26514877.html" </w:instrText>
      </w:r>
      <w:r>
        <w:fldChar w:fldCharType="separate"/>
      </w:r>
      <w:r>
        <w:rPr>
          <w:rStyle w:val="20"/>
          <w:rFonts w:ascii="Arial" w:hAnsi="Arial" w:cs="Arial"/>
          <w:sz w:val="21"/>
          <w:szCs w:val="21"/>
        </w:rPr>
        <w:t>中国对外贸易的奇迹：40年开放强国之路</w:t>
      </w:r>
      <w:r>
        <w:rPr>
          <w:rStyle w:val="20"/>
          <w:rFonts w:ascii="Arial" w:hAnsi="Arial" w:cs="Arial"/>
          <w:sz w:val="21"/>
          <w:szCs w:val="21"/>
        </w:rPr>
        <w:fldChar w:fldCharType="end"/>
      </w:r>
      <w:r>
        <w:rPr>
          <w:rFonts w:ascii="Arial" w:hAnsi="Arial" w:cs="Arial"/>
          <w:color w:val="000000"/>
          <w:sz w:val="21"/>
          <w:szCs w:val="21"/>
        </w:rPr>
        <w:t>》，格致、上海人民出版社,  2019年</w:t>
      </w:r>
    </w:p>
    <w:p w14:paraId="2EAB108F">
      <w:pPr>
        <w:numPr>
          <w:ilvl w:val="0"/>
          <w:numId w:val="4"/>
        </w:numPr>
        <w:rPr>
          <w:rFonts w:ascii="Arial" w:hAnsi="Arial" w:cs="Arial"/>
          <w:color w:val="000000"/>
          <w:sz w:val="21"/>
          <w:szCs w:val="21"/>
        </w:rPr>
      </w:pPr>
      <w:r>
        <w:rPr>
          <w:rFonts w:ascii="Arial" w:hAnsi="Arial" w:cs="Arial"/>
          <w:color w:val="000000"/>
          <w:sz w:val="21"/>
          <w:szCs w:val="21"/>
        </w:rPr>
        <w:t>《</w:t>
      </w:r>
      <w:r>
        <w:fldChar w:fldCharType="begin"/>
      </w:r>
      <w:r>
        <w:instrText xml:space="preserve"> HYPERLINK "http://product.dangdang.com/26490426.html" </w:instrText>
      </w:r>
      <w:r>
        <w:fldChar w:fldCharType="separate"/>
      </w:r>
      <w:r>
        <w:rPr>
          <w:rStyle w:val="20"/>
          <w:rFonts w:ascii="Arial" w:hAnsi="Arial" w:cs="Arial"/>
          <w:sz w:val="21"/>
          <w:szCs w:val="21"/>
        </w:rPr>
        <w:t>企业创新、产品质量升级与国际贸易</w:t>
      </w:r>
      <w:r>
        <w:rPr>
          <w:rStyle w:val="20"/>
          <w:rFonts w:ascii="Arial" w:hAnsi="Arial" w:cs="Arial"/>
          <w:sz w:val="21"/>
          <w:szCs w:val="21"/>
        </w:rPr>
        <w:fldChar w:fldCharType="end"/>
      </w:r>
      <w:r>
        <w:rPr>
          <w:rFonts w:ascii="Arial" w:hAnsi="Arial" w:cs="Arial"/>
          <w:color w:val="000000"/>
          <w:sz w:val="21"/>
          <w:szCs w:val="21"/>
        </w:rPr>
        <w:t>》，北京大学出版社, 2018年</w:t>
      </w:r>
    </w:p>
    <w:p w14:paraId="73A704C1">
      <w:pPr>
        <w:numPr>
          <w:ilvl w:val="0"/>
          <w:numId w:val="4"/>
        </w:numPr>
        <w:rPr>
          <w:rFonts w:ascii="Arial" w:hAnsi="Arial" w:cs="Arial"/>
          <w:color w:val="000000"/>
          <w:sz w:val="21"/>
          <w:szCs w:val="21"/>
        </w:rPr>
      </w:pPr>
      <w:r>
        <w:rPr>
          <w:rFonts w:ascii="Arial" w:hAnsi="Arial" w:cs="Arial"/>
          <w:color w:val="000000"/>
          <w:sz w:val="21"/>
          <w:szCs w:val="21"/>
        </w:rPr>
        <w:t>《</w:t>
      </w:r>
      <w:r>
        <w:fldChar w:fldCharType="begin"/>
      </w:r>
      <w:r>
        <w:instrText xml:space="preserve"> HYPERLINK "http://product.dangdang.com/25205110.html" </w:instrText>
      </w:r>
      <w:r>
        <w:fldChar w:fldCharType="separate"/>
      </w:r>
      <w:r>
        <w:rPr>
          <w:rStyle w:val="20"/>
          <w:rFonts w:ascii="Arial" w:hAnsi="Arial" w:cs="Arial"/>
          <w:sz w:val="21"/>
          <w:szCs w:val="21"/>
        </w:rPr>
        <w:t>人民币汇率、信贷约束与国际贸易</w:t>
      </w:r>
      <w:r>
        <w:rPr>
          <w:rStyle w:val="20"/>
          <w:rFonts w:ascii="Arial" w:hAnsi="Arial" w:cs="Arial"/>
          <w:sz w:val="21"/>
          <w:szCs w:val="21"/>
        </w:rPr>
        <w:fldChar w:fldCharType="end"/>
      </w:r>
      <w:r>
        <w:rPr>
          <w:rFonts w:ascii="Arial" w:hAnsi="Arial" w:cs="Arial"/>
          <w:color w:val="000000"/>
          <w:sz w:val="21"/>
          <w:szCs w:val="21"/>
        </w:rPr>
        <w:t>》，北京大学出版社, 2017年</w:t>
      </w:r>
    </w:p>
    <w:p w14:paraId="696E52E7">
      <w:pPr>
        <w:ind w:left="360"/>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FF0000"/>
          <w:sz w:val="21"/>
          <w:szCs w:val="21"/>
        </w:rPr>
        <w:t>该书获第20届安子介国际贸易研究奖</w:t>
      </w:r>
      <w:r>
        <w:rPr>
          <w:rFonts w:ascii="Arial" w:hAnsi="Arial" w:cs="Arial"/>
          <w:color w:val="000000"/>
          <w:sz w:val="21"/>
          <w:szCs w:val="21"/>
        </w:rPr>
        <w:t>）</w:t>
      </w:r>
    </w:p>
    <w:p w14:paraId="486F4C3F">
      <w:pPr>
        <w:numPr>
          <w:ilvl w:val="0"/>
          <w:numId w:val="4"/>
        </w:numPr>
        <w:rPr>
          <w:rFonts w:ascii="Arial" w:hAnsi="Arial" w:cs="Arial"/>
          <w:color w:val="000000"/>
          <w:sz w:val="21"/>
          <w:szCs w:val="21"/>
        </w:rPr>
      </w:pPr>
      <w:r>
        <w:rPr>
          <w:rFonts w:ascii="Arial" w:hAnsi="Arial" w:cs="Arial"/>
          <w:color w:val="000000"/>
          <w:sz w:val="21"/>
          <w:szCs w:val="21"/>
        </w:rPr>
        <w:t>《</w:t>
      </w:r>
      <w:r>
        <w:fldChar w:fldCharType="begin"/>
      </w:r>
      <w:r>
        <w:instrText xml:space="preserve"> HYPERLINK "http://product.dangdang.com/23989007.html" </w:instrText>
      </w:r>
      <w:r>
        <w:fldChar w:fldCharType="separate"/>
      </w:r>
      <w:r>
        <w:rPr>
          <w:rStyle w:val="20"/>
          <w:rFonts w:ascii="Arial" w:hAnsi="Arial" w:cs="Arial"/>
          <w:sz w:val="21"/>
          <w:szCs w:val="21"/>
        </w:rPr>
        <w:t>贸易开放与中国经济发展</w:t>
      </w:r>
      <w:r>
        <w:rPr>
          <w:rStyle w:val="20"/>
          <w:rFonts w:ascii="Arial" w:hAnsi="Arial" w:cs="Arial"/>
          <w:sz w:val="21"/>
          <w:szCs w:val="21"/>
        </w:rPr>
        <w:fldChar w:fldCharType="end"/>
      </w:r>
      <w:r>
        <w:rPr>
          <w:rFonts w:ascii="Arial" w:hAnsi="Arial" w:cs="Arial"/>
          <w:color w:val="000000"/>
          <w:sz w:val="21"/>
          <w:szCs w:val="21"/>
        </w:rPr>
        <w:t>》，北京大学出版社, 2016年6月</w:t>
      </w:r>
    </w:p>
    <w:p w14:paraId="70CCEF0A">
      <w:pPr>
        <w:numPr>
          <w:ilvl w:val="0"/>
          <w:numId w:val="4"/>
        </w:numPr>
        <w:rPr>
          <w:rFonts w:ascii="Arial" w:hAnsi="Arial" w:cs="Arial"/>
          <w:color w:val="000000"/>
          <w:sz w:val="21"/>
          <w:szCs w:val="21"/>
        </w:rPr>
      </w:pPr>
      <w:r>
        <w:rPr>
          <w:rFonts w:ascii="Arial" w:hAnsi="Arial" w:cs="Arial"/>
          <w:sz w:val="21"/>
          <w:szCs w:val="21"/>
        </w:rPr>
        <w:t>《</w:t>
      </w:r>
      <w:r>
        <w:fldChar w:fldCharType="begin"/>
      </w:r>
      <w:r>
        <w:instrText xml:space="preserve"> HYPERLINK "http://product.dangdang.com/23307620.html" </w:instrText>
      </w:r>
      <w:r>
        <w:fldChar w:fldCharType="separate"/>
      </w:r>
      <w:r>
        <w:rPr>
          <w:rStyle w:val="20"/>
          <w:rFonts w:ascii="Arial" w:hAnsi="Arial" w:cs="Arial"/>
          <w:sz w:val="21"/>
          <w:szCs w:val="21"/>
        </w:rPr>
        <w:t>加工贸易与中国企业生产率</w:t>
      </w:r>
      <w:r>
        <w:rPr>
          <w:rStyle w:val="20"/>
          <w:rFonts w:ascii="Arial" w:hAnsi="Arial" w:cs="Arial"/>
          <w:sz w:val="21"/>
          <w:szCs w:val="21"/>
        </w:rPr>
        <w:fldChar w:fldCharType="end"/>
      </w:r>
      <w:r>
        <w:rPr>
          <w:rFonts w:ascii="Arial" w:hAnsi="Arial" w:cs="Arial"/>
          <w:sz w:val="21"/>
          <w:szCs w:val="21"/>
        </w:rPr>
        <w:t>》，</w:t>
      </w:r>
      <w:r>
        <w:rPr>
          <w:rFonts w:ascii="Arial" w:hAnsi="Arial" w:cs="Arial"/>
          <w:color w:val="000000"/>
          <w:sz w:val="21"/>
          <w:szCs w:val="21"/>
        </w:rPr>
        <w:t>北京大学出版社, 2013年7月</w:t>
      </w:r>
    </w:p>
    <w:p w14:paraId="00FB50E4">
      <w:pPr>
        <w:ind w:left="360"/>
        <w:rPr>
          <w:rFonts w:ascii="Arial" w:hAnsi="Arial" w:cs="Arial"/>
          <w:sz w:val="21"/>
          <w:szCs w:val="21"/>
        </w:rPr>
      </w:pPr>
      <w:r>
        <w:rPr>
          <w:rFonts w:ascii="Arial" w:hAnsi="Arial" w:cs="Arial"/>
          <w:sz w:val="21"/>
          <w:szCs w:val="21"/>
        </w:rPr>
        <w:t>(</w:t>
      </w:r>
      <w:r>
        <w:rPr>
          <w:rFonts w:ascii="Arial" w:hAnsi="Arial" w:cs="Arial"/>
          <w:color w:val="FF0000"/>
          <w:sz w:val="21"/>
          <w:szCs w:val="21"/>
        </w:rPr>
        <w:t>该书获第七届吴玉章人文社科奖、第二届刘诗白经济学奖、第七届胡绳青年学术奖、第七届商务部发展研究奖</w:t>
      </w:r>
      <w:r>
        <w:rPr>
          <w:rFonts w:ascii="Arial" w:hAnsi="Arial" w:cs="Arial"/>
          <w:sz w:val="21"/>
          <w:szCs w:val="21"/>
        </w:rPr>
        <w:t>)</w:t>
      </w:r>
    </w:p>
    <w:p w14:paraId="445AF0DA">
      <w:pPr>
        <w:numPr>
          <w:ilvl w:val="0"/>
          <w:numId w:val="4"/>
        </w:numPr>
        <w:rPr>
          <w:rFonts w:ascii="Arial" w:hAnsi="Arial" w:cs="Arial"/>
          <w:color w:val="000000"/>
          <w:sz w:val="21"/>
          <w:szCs w:val="21"/>
        </w:rPr>
      </w:pPr>
      <w:r>
        <w:rPr>
          <w:rFonts w:ascii="Arial" w:hAnsi="Arial" w:cs="Arial"/>
          <w:sz w:val="21"/>
          <w:szCs w:val="21"/>
        </w:rPr>
        <w:t>《</w:t>
      </w:r>
      <w:r>
        <w:fldChar w:fldCharType="begin"/>
      </w:r>
      <w:r>
        <w:instrText xml:space="preserve">HYPERLINK "http://product.dangdang.com/20469828.html"</w:instrText>
      </w:r>
      <w:r>
        <w:fldChar w:fldCharType="separate"/>
      </w:r>
      <w:r>
        <w:rPr>
          <w:rFonts w:ascii="Arial" w:hAnsi="Arial" w:cs="Arial"/>
          <w:sz w:val="21"/>
          <w:szCs w:val="21"/>
        </w:rPr>
        <w:t>国际贸易的政治经济学分析：理论模型与计量实证</w:t>
      </w:r>
      <w:r>
        <w:rPr>
          <w:rFonts w:ascii="Arial" w:hAnsi="Arial" w:cs="Arial"/>
          <w:sz w:val="21"/>
          <w:szCs w:val="21"/>
        </w:rPr>
        <w:fldChar w:fldCharType="end"/>
      </w:r>
      <w:r>
        <w:rPr>
          <w:rFonts w:ascii="Arial" w:hAnsi="Arial" w:cs="Arial"/>
          <w:sz w:val="21"/>
          <w:szCs w:val="21"/>
        </w:rPr>
        <w:t>》</w:t>
      </w:r>
      <w:r>
        <w:rPr>
          <w:rFonts w:ascii="Arial" w:hAnsi="Arial" w:cs="Arial"/>
          <w:color w:val="000000"/>
          <w:sz w:val="21"/>
          <w:szCs w:val="21"/>
        </w:rPr>
        <w:t>，北京大学出版社, 2009年1月。(</w:t>
      </w:r>
      <w:r>
        <w:rPr>
          <w:rFonts w:ascii="Arial" w:hAnsi="Arial" w:cs="Arial"/>
          <w:color w:val="FF0000"/>
          <w:sz w:val="21"/>
          <w:szCs w:val="21"/>
        </w:rPr>
        <w:t>该书获2010年第16届安子介国际贸易研究奖</w:t>
      </w:r>
      <w:r>
        <w:rPr>
          <w:rFonts w:ascii="Arial" w:hAnsi="Arial" w:cs="Arial"/>
          <w:color w:val="000000"/>
          <w:sz w:val="21"/>
          <w:szCs w:val="21"/>
        </w:rPr>
        <w:t>)</w:t>
      </w:r>
    </w:p>
    <w:p w14:paraId="6FD6B39C">
      <w:pPr>
        <w:spacing w:line="276" w:lineRule="auto"/>
        <w:rPr>
          <w:rFonts w:ascii="Arial" w:hAnsi="Arial" w:cs="Arial"/>
          <w:sz w:val="21"/>
          <w:szCs w:val="21"/>
        </w:rPr>
      </w:pPr>
    </w:p>
    <w:p w14:paraId="1AB559DD">
      <w:pPr>
        <w:spacing w:line="276" w:lineRule="auto"/>
        <w:ind w:firstLine="422" w:firstLineChars="200"/>
        <w:rPr>
          <w:rFonts w:ascii="Arial" w:hAnsi="Arial" w:cs="Arial"/>
          <w:b/>
          <w:color w:val="FF0000"/>
          <w:sz w:val="21"/>
          <w:szCs w:val="21"/>
        </w:rPr>
      </w:pPr>
      <w:r>
        <w:rPr>
          <w:rFonts w:ascii="Arial" w:hAnsi="Arial" w:cs="Arial"/>
          <w:b/>
          <w:color w:val="FF0000"/>
          <w:sz w:val="21"/>
          <w:szCs w:val="21"/>
        </w:rPr>
        <w:t>时评、随笔</w:t>
      </w:r>
    </w:p>
    <w:p w14:paraId="5F94104A">
      <w:pPr>
        <w:numPr>
          <w:ilvl w:val="0"/>
          <w:numId w:val="4"/>
        </w:numPr>
        <w:spacing w:line="276" w:lineRule="auto"/>
        <w:rPr>
          <w:rFonts w:ascii="Arial" w:hAnsi="Arial" w:cs="Arial"/>
          <w:sz w:val="21"/>
          <w:szCs w:val="21"/>
        </w:rPr>
      </w:pPr>
      <w:r>
        <w:rPr>
          <w:rFonts w:hint="eastAsia" w:ascii="Arial" w:hAnsi="Arial" w:cs="Arial"/>
          <w:sz w:val="21"/>
          <w:szCs w:val="21"/>
        </w:rPr>
        <w:t>《</w:t>
      </w:r>
      <w:r>
        <w:rPr>
          <w:rFonts w:ascii="Arial" w:hAnsi="Arial" w:cs="Arial"/>
          <w:sz w:val="21"/>
          <w:szCs w:val="21"/>
        </w:rPr>
        <w:fldChar w:fldCharType="begin"/>
      </w:r>
      <w:r>
        <w:rPr>
          <w:rFonts w:ascii="Arial" w:hAnsi="Arial" w:cs="Arial"/>
          <w:sz w:val="21"/>
          <w:szCs w:val="21"/>
        </w:rPr>
        <w:instrText xml:space="preserve"> </w:instrText>
      </w:r>
      <w:r>
        <w:rPr>
          <w:rFonts w:hint="eastAsia" w:ascii="Arial" w:hAnsi="Arial" w:cs="Arial"/>
          <w:sz w:val="21"/>
          <w:szCs w:val="21"/>
        </w:rPr>
        <w:instrText xml:space="preserve">HYPERLINK "https://product.dangdang.com/29928170.html"</w:instrText>
      </w:r>
      <w:r>
        <w:rPr>
          <w:rFonts w:ascii="Arial" w:hAnsi="Arial" w:cs="Arial"/>
          <w:sz w:val="21"/>
          <w:szCs w:val="21"/>
        </w:rPr>
        <w:instrText xml:space="preserve"> </w:instrText>
      </w:r>
      <w:r>
        <w:rPr>
          <w:rFonts w:ascii="Arial" w:hAnsi="Arial" w:cs="Arial"/>
          <w:sz w:val="21"/>
          <w:szCs w:val="21"/>
        </w:rPr>
        <w:fldChar w:fldCharType="separate"/>
      </w:r>
      <w:r>
        <w:rPr>
          <w:rStyle w:val="20"/>
          <w:rFonts w:hint="eastAsia" w:ascii="Arial" w:hAnsi="Arial" w:cs="Arial"/>
          <w:sz w:val="21"/>
          <w:szCs w:val="21"/>
        </w:rPr>
        <w:t>新质生产力：中国式现代化的引擎</w:t>
      </w:r>
      <w:r>
        <w:rPr>
          <w:rFonts w:ascii="Arial" w:hAnsi="Arial" w:cs="Arial"/>
          <w:sz w:val="21"/>
          <w:szCs w:val="21"/>
        </w:rPr>
        <w:fldChar w:fldCharType="end"/>
      </w:r>
      <w:r>
        <w:rPr>
          <w:rFonts w:hint="eastAsia" w:ascii="Arial" w:hAnsi="Arial" w:cs="Arial"/>
          <w:sz w:val="21"/>
          <w:szCs w:val="21"/>
        </w:rPr>
        <w:t>》，</w:t>
      </w:r>
      <w:r>
        <w:rPr>
          <w:rFonts w:ascii="Arial" w:hAnsi="Arial" w:cs="Arial"/>
          <w:sz w:val="21"/>
          <w:szCs w:val="21"/>
        </w:rPr>
        <w:t>辽宁大学出版社，2025年8月</w:t>
      </w:r>
    </w:p>
    <w:p w14:paraId="5959C880">
      <w:pPr>
        <w:numPr>
          <w:ilvl w:val="0"/>
          <w:numId w:val="4"/>
        </w:numPr>
        <w:spacing w:line="276" w:lineRule="auto"/>
        <w:rPr>
          <w:rFonts w:ascii="Arial" w:hAnsi="Arial" w:cs="Arial"/>
          <w:sz w:val="21"/>
          <w:szCs w:val="21"/>
        </w:rPr>
      </w:pPr>
      <w:r>
        <w:rPr>
          <w:rFonts w:hint="eastAsia" w:ascii="Arial" w:hAnsi="Arial" w:cs="Arial"/>
          <w:sz w:val="21"/>
          <w:szCs w:val="21"/>
        </w:rPr>
        <w:t>《</w:t>
      </w:r>
      <w:r>
        <w:fldChar w:fldCharType="begin"/>
      </w:r>
      <w:r>
        <w:instrText xml:space="preserve"> HYPERLINK "https://product.dangdang.com/29893756.html" </w:instrText>
      </w:r>
      <w:r>
        <w:fldChar w:fldCharType="separate"/>
      </w:r>
      <w:r>
        <w:rPr>
          <w:rStyle w:val="20"/>
          <w:rFonts w:hint="eastAsia" w:ascii="Arial" w:hAnsi="Arial" w:cs="Arial"/>
          <w:sz w:val="21"/>
          <w:szCs w:val="21"/>
        </w:rPr>
        <w:t>新发展理念：中国式现代化的底色</w:t>
      </w:r>
      <w:r>
        <w:rPr>
          <w:rStyle w:val="20"/>
          <w:rFonts w:hint="eastAsia" w:ascii="Arial" w:hAnsi="Arial" w:cs="Arial"/>
          <w:sz w:val="21"/>
          <w:szCs w:val="21"/>
        </w:rPr>
        <w:fldChar w:fldCharType="end"/>
      </w:r>
      <w:r>
        <w:rPr>
          <w:rFonts w:hint="eastAsia" w:ascii="Arial" w:hAnsi="Arial" w:cs="Arial"/>
          <w:sz w:val="21"/>
          <w:szCs w:val="21"/>
        </w:rPr>
        <w:t>》，</w:t>
      </w:r>
      <w:r>
        <w:rPr>
          <w:rFonts w:ascii="Arial" w:hAnsi="Arial" w:cs="Arial"/>
          <w:sz w:val="21"/>
          <w:szCs w:val="21"/>
        </w:rPr>
        <w:t>辽宁大学出版社，2025年5月</w:t>
      </w:r>
    </w:p>
    <w:p w14:paraId="7048CAC6">
      <w:pPr>
        <w:spacing w:line="276" w:lineRule="auto"/>
        <w:ind w:left="360"/>
        <w:rPr>
          <w:rFonts w:ascii="Arial" w:hAnsi="Arial" w:cs="Arial"/>
          <w:sz w:val="21"/>
          <w:szCs w:val="21"/>
        </w:rPr>
      </w:pP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 （</w:t>
      </w:r>
      <w:r>
        <w:rPr>
          <w:rFonts w:hint="eastAsia" w:ascii="Arial" w:hAnsi="Arial" w:cs="Arial"/>
          <w:color w:val="FF0000"/>
          <w:sz w:val="21"/>
          <w:szCs w:val="21"/>
        </w:rPr>
        <w:t>该书获2</w:t>
      </w:r>
      <w:r>
        <w:rPr>
          <w:rFonts w:ascii="Arial" w:hAnsi="Arial" w:cs="Arial"/>
          <w:color w:val="FF0000"/>
          <w:sz w:val="21"/>
          <w:szCs w:val="21"/>
        </w:rPr>
        <w:t>025</w:t>
      </w:r>
      <w:r>
        <w:rPr>
          <w:rFonts w:hint="eastAsia" w:ascii="Arial" w:hAnsi="Arial" w:cs="Arial"/>
          <w:color w:val="FF0000"/>
          <w:sz w:val="21"/>
          <w:szCs w:val="21"/>
        </w:rPr>
        <w:t>年辽宁第二季度好书</w:t>
      </w:r>
      <w:r>
        <w:rPr>
          <w:rFonts w:hint="eastAsia" w:ascii="Arial" w:hAnsi="Arial" w:cs="Arial"/>
          <w:sz w:val="21"/>
          <w:szCs w:val="21"/>
        </w:rPr>
        <w:t>）</w:t>
      </w:r>
    </w:p>
    <w:p w14:paraId="3A45463B">
      <w:pPr>
        <w:numPr>
          <w:ilvl w:val="0"/>
          <w:numId w:val="4"/>
        </w:numPr>
        <w:spacing w:line="276" w:lineRule="auto"/>
        <w:rPr>
          <w:rFonts w:ascii="Arial" w:hAnsi="Arial" w:cs="Arial"/>
          <w:sz w:val="21"/>
          <w:szCs w:val="21"/>
        </w:rPr>
      </w:pPr>
      <w:r>
        <w:rPr>
          <w:rFonts w:ascii="Arial" w:hAnsi="Arial" w:cs="Arial"/>
          <w:sz w:val="21"/>
          <w:szCs w:val="21"/>
        </w:rPr>
        <w:t>《</w:t>
      </w:r>
      <w:r>
        <w:fldChar w:fldCharType="begin"/>
      </w:r>
      <w:r>
        <w:instrText xml:space="preserve"> HYPERLINK "https://product.dangdang.com/29696365.html" </w:instrText>
      </w:r>
      <w:r>
        <w:fldChar w:fldCharType="separate"/>
      </w:r>
      <w:r>
        <w:rPr>
          <w:rStyle w:val="20"/>
          <w:rFonts w:ascii="Arial" w:hAnsi="Arial" w:cs="Arial"/>
          <w:sz w:val="21"/>
          <w:szCs w:val="21"/>
        </w:rPr>
        <w:t>东北是个好地方</w:t>
      </w:r>
      <w:r>
        <w:rPr>
          <w:rStyle w:val="20"/>
          <w:rFonts w:ascii="Arial" w:hAnsi="Arial" w:cs="Arial"/>
          <w:sz w:val="21"/>
          <w:szCs w:val="21"/>
        </w:rPr>
        <w:fldChar w:fldCharType="end"/>
      </w:r>
      <w:r>
        <w:rPr>
          <w:rFonts w:ascii="Arial" w:hAnsi="Arial" w:cs="Arial"/>
          <w:sz w:val="21"/>
          <w:szCs w:val="21"/>
        </w:rPr>
        <w:t>》，辽宁大学出版社，2024年</w:t>
      </w:r>
      <w:r>
        <w:rPr>
          <w:rFonts w:hint="eastAsia" w:ascii="Arial" w:hAnsi="Arial" w:cs="Arial"/>
          <w:sz w:val="21"/>
          <w:szCs w:val="21"/>
        </w:rPr>
        <w:t>3</w:t>
      </w:r>
      <w:r>
        <w:rPr>
          <w:rFonts w:ascii="Arial" w:hAnsi="Arial" w:cs="Arial"/>
          <w:sz w:val="21"/>
          <w:szCs w:val="21"/>
        </w:rPr>
        <w:t>月</w:t>
      </w:r>
      <w:bookmarkStart w:id="10" w:name="_Hlk141961608"/>
    </w:p>
    <w:p w14:paraId="31C2F593">
      <w:pPr>
        <w:spacing w:line="276" w:lineRule="auto"/>
        <w:ind w:left="360"/>
        <w:rPr>
          <w:rFonts w:ascii="Arial" w:hAnsi="Arial" w:cs="Arial"/>
          <w:sz w:val="21"/>
          <w:szCs w:val="21"/>
        </w:rPr>
      </w:pP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  （</w:t>
      </w:r>
      <w:r>
        <w:rPr>
          <w:rFonts w:hint="eastAsia" w:ascii="Arial" w:hAnsi="Arial" w:cs="Arial"/>
          <w:color w:val="FF0000"/>
          <w:sz w:val="21"/>
          <w:szCs w:val="21"/>
        </w:rPr>
        <w:t>该书获2</w:t>
      </w:r>
      <w:r>
        <w:rPr>
          <w:rFonts w:ascii="Arial" w:hAnsi="Arial" w:cs="Arial"/>
          <w:color w:val="FF0000"/>
          <w:sz w:val="21"/>
          <w:szCs w:val="21"/>
        </w:rPr>
        <w:t>024</w:t>
      </w:r>
      <w:r>
        <w:rPr>
          <w:rFonts w:hint="eastAsia" w:ascii="Arial" w:hAnsi="Arial" w:cs="Arial"/>
          <w:color w:val="FF0000"/>
          <w:sz w:val="21"/>
          <w:szCs w:val="21"/>
        </w:rPr>
        <w:t>年辽宁第一季度好书</w:t>
      </w:r>
      <w:r>
        <w:rPr>
          <w:rFonts w:hint="eastAsia" w:ascii="Arial" w:hAnsi="Arial" w:cs="Arial"/>
          <w:sz w:val="21"/>
          <w:szCs w:val="21"/>
        </w:rPr>
        <w:t>）</w:t>
      </w:r>
    </w:p>
    <w:p w14:paraId="0EA42233">
      <w:pPr>
        <w:numPr>
          <w:ilvl w:val="0"/>
          <w:numId w:val="4"/>
        </w:numPr>
        <w:spacing w:line="276" w:lineRule="auto"/>
        <w:rPr>
          <w:rFonts w:ascii="Arial" w:hAnsi="Arial" w:cs="Arial"/>
          <w:sz w:val="21"/>
          <w:szCs w:val="21"/>
        </w:rPr>
      </w:pPr>
      <w:r>
        <w:rPr>
          <w:rFonts w:hint="eastAsia" w:ascii="Arial" w:hAnsi="Arial" w:cs="Arial"/>
          <w:sz w:val="21"/>
          <w:szCs w:val="21"/>
        </w:rPr>
        <w:t>《</w:t>
      </w:r>
      <w:r>
        <w:fldChar w:fldCharType="begin"/>
      </w:r>
      <w:r>
        <w:instrText xml:space="preserve"> HYPERLINK "https://product.dangdang.com/29696397.html" </w:instrText>
      </w:r>
      <w:r>
        <w:fldChar w:fldCharType="separate"/>
      </w:r>
      <w:r>
        <w:rPr>
          <w:rStyle w:val="20"/>
          <w:rFonts w:hint="eastAsia" w:ascii="Arial" w:hAnsi="Arial" w:cs="Arial"/>
          <w:sz w:val="21"/>
          <w:szCs w:val="21"/>
        </w:rPr>
        <w:t>中国经济怎么看？怎么办？</w:t>
      </w:r>
      <w:r>
        <w:rPr>
          <w:rStyle w:val="20"/>
          <w:rFonts w:hint="eastAsia" w:ascii="Arial" w:hAnsi="Arial" w:cs="Arial"/>
          <w:sz w:val="21"/>
          <w:szCs w:val="21"/>
        </w:rPr>
        <w:fldChar w:fldCharType="end"/>
      </w:r>
      <w:r>
        <w:rPr>
          <w:rFonts w:hint="eastAsia" w:ascii="Arial" w:hAnsi="Arial" w:cs="Arial"/>
          <w:sz w:val="21"/>
          <w:szCs w:val="21"/>
        </w:rPr>
        <w:t>》</w:t>
      </w:r>
      <w:r>
        <w:rPr>
          <w:rFonts w:ascii="Arial" w:hAnsi="Arial" w:cs="Arial"/>
          <w:sz w:val="21"/>
          <w:szCs w:val="21"/>
        </w:rPr>
        <w:t>，辽宁大学出版社，2024年</w:t>
      </w:r>
      <w:r>
        <w:rPr>
          <w:rFonts w:hint="eastAsia" w:ascii="Arial" w:hAnsi="Arial" w:cs="Arial"/>
          <w:sz w:val="21"/>
          <w:szCs w:val="21"/>
        </w:rPr>
        <w:t>3</w:t>
      </w:r>
      <w:r>
        <w:rPr>
          <w:rFonts w:ascii="Arial" w:hAnsi="Arial" w:cs="Arial"/>
          <w:sz w:val="21"/>
          <w:szCs w:val="21"/>
        </w:rPr>
        <w:t>月</w:t>
      </w:r>
    </w:p>
    <w:p w14:paraId="49C0AD0F">
      <w:pPr>
        <w:numPr>
          <w:ilvl w:val="0"/>
          <w:numId w:val="4"/>
        </w:numPr>
        <w:spacing w:line="276" w:lineRule="auto"/>
        <w:rPr>
          <w:rFonts w:ascii="Arial" w:hAnsi="Arial" w:cs="Arial"/>
          <w:sz w:val="21"/>
          <w:szCs w:val="21"/>
        </w:rPr>
      </w:pPr>
      <w:r>
        <w:rPr>
          <w:rFonts w:ascii="Arial" w:hAnsi="Arial" w:cs="Arial"/>
          <w:sz w:val="21"/>
          <w:szCs w:val="21"/>
        </w:rPr>
        <w:t>《</w:t>
      </w:r>
      <w:r>
        <w:fldChar w:fldCharType="begin"/>
      </w:r>
      <w:r>
        <w:instrText xml:space="preserve"> HYPERLINK "http://product.dangdang.com/29601459.html" </w:instrText>
      </w:r>
      <w:r>
        <w:fldChar w:fldCharType="separate"/>
      </w:r>
      <w:r>
        <w:rPr>
          <w:rStyle w:val="20"/>
          <w:rFonts w:ascii="Arial" w:hAnsi="Arial" w:cs="Arial"/>
          <w:sz w:val="21"/>
          <w:szCs w:val="21"/>
        </w:rPr>
        <w:t>中国式现代化纵谈—一位全国人大代表的思考</w:t>
      </w:r>
      <w:r>
        <w:rPr>
          <w:rStyle w:val="20"/>
          <w:rFonts w:ascii="Arial" w:hAnsi="Arial" w:cs="Arial"/>
          <w:sz w:val="21"/>
          <w:szCs w:val="21"/>
        </w:rPr>
        <w:fldChar w:fldCharType="end"/>
      </w:r>
      <w:r>
        <w:rPr>
          <w:rFonts w:ascii="Arial" w:hAnsi="Arial" w:cs="Arial"/>
          <w:sz w:val="21"/>
          <w:szCs w:val="21"/>
        </w:rPr>
        <w:t>》，辽宁大学出版社，2023年4月</w:t>
      </w:r>
      <w:bookmarkEnd w:id="10"/>
    </w:p>
    <w:p w14:paraId="7FBBEA91">
      <w:pPr>
        <w:spacing w:line="276" w:lineRule="auto"/>
        <w:rPr>
          <w:rFonts w:ascii="Arial" w:hAnsi="Arial" w:cs="Arial"/>
          <w:sz w:val="21"/>
          <w:szCs w:val="21"/>
        </w:rPr>
      </w:pPr>
      <w:r>
        <w:rPr>
          <w:rFonts w:hint="eastAsia" w:ascii="Arial" w:hAnsi="Arial" w:cs="Arial"/>
          <w:sz w:val="21"/>
          <w:szCs w:val="21"/>
        </w:rPr>
        <w:t xml:space="preserve">         （</w:t>
      </w:r>
      <w:r>
        <w:rPr>
          <w:rFonts w:hint="eastAsia" w:ascii="Arial" w:hAnsi="Arial" w:cs="Arial"/>
          <w:color w:val="FF0000"/>
          <w:sz w:val="21"/>
          <w:szCs w:val="21"/>
        </w:rPr>
        <w:t>该书获辽宁省主题出版重点出版物专项资金扶持作品，辽宁2</w:t>
      </w:r>
      <w:r>
        <w:rPr>
          <w:rFonts w:ascii="Arial" w:hAnsi="Arial" w:cs="Arial"/>
          <w:color w:val="FF0000"/>
          <w:sz w:val="21"/>
          <w:szCs w:val="21"/>
        </w:rPr>
        <w:t>023</w:t>
      </w:r>
      <w:r>
        <w:rPr>
          <w:rFonts w:hint="eastAsia" w:ascii="Arial" w:hAnsi="Arial" w:cs="Arial"/>
          <w:color w:val="FF0000"/>
          <w:sz w:val="21"/>
          <w:szCs w:val="21"/>
        </w:rPr>
        <w:t>年度好书</w:t>
      </w:r>
      <w:r>
        <w:rPr>
          <w:rFonts w:hint="eastAsia" w:ascii="Arial" w:hAnsi="Arial" w:cs="Arial"/>
          <w:sz w:val="21"/>
          <w:szCs w:val="21"/>
        </w:rPr>
        <w:t>）</w:t>
      </w:r>
    </w:p>
    <w:p w14:paraId="6722BFE0">
      <w:pPr>
        <w:numPr>
          <w:ilvl w:val="0"/>
          <w:numId w:val="4"/>
        </w:numPr>
        <w:spacing w:line="276" w:lineRule="auto"/>
        <w:rPr>
          <w:rFonts w:ascii="Arial" w:hAnsi="Arial" w:cs="Arial"/>
          <w:sz w:val="21"/>
          <w:szCs w:val="21"/>
        </w:rPr>
      </w:pPr>
      <w:r>
        <w:rPr>
          <w:rFonts w:ascii="Arial" w:hAnsi="Arial" w:cs="Arial"/>
          <w:sz w:val="21"/>
          <w:szCs w:val="21"/>
        </w:rPr>
        <w:t xml:space="preserve"> 《</w:t>
      </w:r>
      <w:r>
        <w:fldChar w:fldCharType="begin"/>
      </w:r>
      <w:r>
        <w:instrText xml:space="preserve"> HYPERLINK "https://item.jd.com/10048102130830.html" </w:instrText>
      </w:r>
      <w:r>
        <w:fldChar w:fldCharType="separate"/>
      </w:r>
      <w:r>
        <w:rPr>
          <w:rStyle w:val="20"/>
          <w:rFonts w:ascii="Arial" w:hAnsi="Arial" w:cs="Arial"/>
          <w:sz w:val="21"/>
          <w:szCs w:val="21"/>
        </w:rPr>
        <w:t>解读中国经济新发展格局</w:t>
      </w:r>
      <w:r>
        <w:rPr>
          <w:rStyle w:val="20"/>
          <w:rFonts w:ascii="Arial" w:hAnsi="Arial" w:cs="Arial"/>
          <w:sz w:val="21"/>
          <w:szCs w:val="21"/>
        </w:rPr>
        <w:fldChar w:fldCharType="end"/>
      </w:r>
      <w:r>
        <w:rPr>
          <w:rFonts w:ascii="Arial" w:hAnsi="Arial" w:cs="Arial"/>
          <w:sz w:val="21"/>
          <w:szCs w:val="21"/>
        </w:rPr>
        <w:t>》，高等教育出版社，2022年4月</w:t>
      </w:r>
    </w:p>
    <w:p w14:paraId="3B27D050">
      <w:pPr>
        <w:numPr>
          <w:ilvl w:val="0"/>
          <w:numId w:val="4"/>
        </w:numPr>
        <w:spacing w:line="276" w:lineRule="auto"/>
        <w:rPr>
          <w:rFonts w:ascii="Arial" w:hAnsi="Arial" w:cs="Arial"/>
          <w:sz w:val="21"/>
          <w:szCs w:val="21"/>
        </w:rPr>
      </w:pPr>
      <w:r>
        <w:rPr>
          <w:rFonts w:ascii="Arial" w:hAnsi="Arial" w:cs="Arial"/>
          <w:sz w:val="21"/>
          <w:szCs w:val="21"/>
        </w:rPr>
        <w:t xml:space="preserve">  《</w:t>
      </w:r>
      <w:r>
        <w:fldChar w:fldCharType="begin"/>
      </w:r>
      <w:r>
        <w:instrText xml:space="preserve"> HYPERLINK "http://product.dangdang.com/29307690.html" </w:instrText>
      </w:r>
      <w:r>
        <w:fldChar w:fldCharType="separate"/>
      </w:r>
      <w:r>
        <w:rPr>
          <w:rStyle w:val="20"/>
          <w:rFonts w:ascii="Arial" w:hAnsi="Arial" w:cs="Arial"/>
          <w:sz w:val="21"/>
          <w:szCs w:val="21"/>
        </w:rPr>
        <w:t>新发展格局下的中国经济</w:t>
      </w:r>
      <w:r>
        <w:rPr>
          <w:rStyle w:val="20"/>
          <w:rFonts w:ascii="Arial" w:hAnsi="Arial" w:cs="Arial"/>
          <w:sz w:val="21"/>
          <w:szCs w:val="21"/>
        </w:rPr>
        <w:fldChar w:fldCharType="end"/>
      </w:r>
      <w:r>
        <w:rPr>
          <w:rFonts w:ascii="Arial" w:hAnsi="Arial" w:cs="Arial"/>
          <w:sz w:val="21"/>
          <w:szCs w:val="21"/>
        </w:rPr>
        <w:t>》，科学出版社，2021年9月</w:t>
      </w:r>
    </w:p>
    <w:p w14:paraId="016F6209">
      <w:pPr>
        <w:numPr>
          <w:ilvl w:val="0"/>
          <w:numId w:val="4"/>
        </w:numPr>
        <w:spacing w:line="276" w:lineRule="auto"/>
        <w:rPr>
          <w:rFonts w:ascii="Arial" w:hAnsi="Arial" w:cs="Arial"/>
          <w:sz w:val="21"/>
          <w:szCs w:val="21"/>
        </w:rPr>
      </w:pPr>
      <w:r>
        <w:rPr>
          <w:rFonts w:ascii="Arial" w:hAnsi="Arial" w:cs="Arial"/>
          <w:sz w:val="21"/>
          <w:szCs w:val="21"/>
        </w:rPr>
        <w:t xml:space="preserve">  《</w:t>
      </w:r>
      <w:r>
        <w:fldChar w:fldCharType="begin"/>
      </w:r>
      <w:r>
        <w:instrText xml:space="preserve"> HYPERLINK "http://product.dangdang.com/29221592.html" </w:instrText>
      </w:r>
      <w:r>
        <w:fldChar w:fldCharType="separate"/>
      </w:r>
      <w:r>
        <w:rPr>
          <w:rStyle w:val="20"/>
          <w:rFonts w:ascii="Arial" w:hAnsi="Arial" w:cs="Arial"/>
          <w:sz w:val="21"/>
          <w:szCs w:val="21"/>
        </w:rPr>
        <w:t>大变局中的中国经济“双循环”</w:t>
      </w:r>
      <w:r>
        <w:rPr>
          <w:rStyle w:val="20"/>
          <w:rFonts w:ascii="Arial" w:hAnsi="Arial" w:cs="Arial"/>
          <w:sz w:val="21"/>
          <w:szCs w:val="21"/>
        </w:rPr>
        <w:fldChar w:fldCharType="end"/>
      </w:r>
      <w:r>
        <w:rPr>
          <w:rFonts w:ascii="Arial" w:hAnsi="Arial" w:cs="Arial"/>
          <w:sz w:val="21"/>
          <w:szCs w:val="21"/>
        </w:rPr>
        <w:t>》，科学出版社，2021年1月</w:t>
      </w:r>
    </w:p>
    <w:p w14:paraId="2910A5FF">
      <w:pPr>
        <w:numPr>
          <w:ilvl w:val="0"/>
          <w:numId w:val="4"/>
        </w:numPr>
        <w:spacing w:line="276" w:lineRule="auto"/>
        <w:rPr>
          <w:rFonts w:ascii="Arial" w:hAnsi="Arial" w:cs="Arial"/>
          <w:sz w:val="21"/>
          <w:szCs w:val="21"/>
        </w:rPr>
      </w:pPr>
      <w:r>
        <w:rPr>
          <w:rFonts w:ascii="Arial" w:hAnsi="Arial" w:cs="Arial"/>
          <w:sz w:val="21"/>
          <w:szCs w:val="21"/>
        </w:rPr>
        <w:t xml:space="preserve">  《</w:t>
      </w:r>
      <w:r>
        <w:fldChar w:fldCharType="begin"/>
      </w:r>
      <w:r>
        <w:instrText xml:space="preserve"> HYPERLINK "http://product.dangdang.com/25287170.html" </w:instrText>
      </w:r>
      <w:r>
        <w:fldChar w:fldCharType="separate"/>
      </w:r>
      <w:r>
        <w:rPr>
          <w:rStyle w:val="20"/>
          <w:rFonts w:ascii="Arial" w:hAnsi="Arial" w:cs="Arial"/>
          <w:sz w:val="21"/>
          <w:szCs w:val="21"/>
        </w:rPr>
        <w:t>余淼杰谈中美贸易</w:t>
      </w:r>
      <w:r>
        <w:rPr>
          <w:rStyle w:val="20"/>
          <w:rFonts w:ascii="Arial" w:hAnsi="Arial" w:cs="Arial"/>
          <w:sz w:val="21"/>
          <w:szCs w:val="21"/>
        </w:rPr>
        <w:fldChar w:fldCharType="end"/>
      </w:r>
      <w:r>
        <w:rPr>
          <w:rFonts w:ascii="Arial" w:hAnsi="Arial" w:cs="Arial"/>
          <w:sz w:val="21"/>
          <w:szCs w:val="21"/>
        </w:rPr>
        <w:t>》，北京大学出版社，2018年6月</w:t>
      </w:r>
    </w:p>
    <w:p w14:paraId="7EBD0059">
      <w:pPr>
        <w:numPr>
          <w:ilvl w:val="0"/>
          <w:numId w:val="4"/>
        </w:numPr>
        <w:spacing w:line="276" w:lineRule="auto"/>
        <w:rPr>
          <w:rFonts w:ascii="Arial" w:hAnsi="Arial" w:cs="Arial"/>
          <w:sz w:val="21"/>
          <w:szCs w:val="21"/>
        </w:rPr>
      </w:pPr>
      <w:r>
        <w:rPr>
          <w:rFonts w:ascii="Arial" w:hAnsi="Arial" w:cs="Arial"/>
          <w:sz w:val="21"/>
          <w:szCs w:val="21"/>
        </w:rPr>
        <w:t xml:space="preserve">  《</w:t>
      </w:r>
      <w:r>
        <w:fldChar w:fldCharType="begin"/>
      </w:r>
      <w:r>
        <w:instrText xml:space="preserve"> HYPERLINK "http://product.dangdang.com/23988991.html" </w:instrText>
      </w:r>
      <w:r>
        <w:fldChar w:fldCharType="separate"/>
      </w:r>
      <w:r>
        <w:rPr>
          <w:rStyle w:val="20"/>
          <w:rFonts w:ascii="Arial" w:hAnsi="Arial" w:cs="Arial"/>
          <w:sz w:val="21"/>
          <w:szCs w:val="21"/>
        </w:rPr>
        <w:t>“贸”似如此</w:t>
      </w:r>
      <w:r>
        <w:rPr>
          <w:rStyle w:val="20"/>
          <w:rFonts w:ascii="Arial" w:hAnsi="Arial" w:cs="Arial"/>
          <w:sz w:val="21"/>
          <w:szCs w:val="21"/>
        </w:rPr>
        <w:fldChar w:fldCharType="end"/>
      </w:r>
      <w:r>
        <w:rPr>
          <w:rFonts w:ascii="Arial" w:hAnsi="Arial" w:cs="Arial"/>
          <w:sz w:val="21"/>
          <w:szCs w:val="21"/>
        </w:rPr>
        <w:t>》，北京大学出版社，2016年6月</w:t>
      </w:r>
    </w:p>
    <w:p w14:paraId="33C3646F">
      <w:pPr>
        <w:numPr>
          <w:ilvl w:val="0"/>
          <w:numId w:val="4"/>
        </w:numPr>
        <w:spacing w:line="276" w:lineRule="auto"/>
        <w:rPr>
          <w:rFonts w:ascii="Arial" w:hAnsi="Arial" w:cs="Arial"/>
          <w:sz w:val="21"/>
          <w:szCs w:val="21"/>
        </w:rPr>
      </w:pPr>
      <w:r>
        <w:rPr>
          <w:rFonts w:ascii="Arial" w:hAnsi="Arial" w:cs="Arial"/>
          <w:sz w:val="21"/>
          <w:szCs w:val="21"/>
        </w:rPr>
        <w:t xml:space="preserve">  《重拯自由贸易》，凤凰古籍出版社，2009年</w:t>
      </w:r>
    </w:p>
    <w:p w14:paraId="69F0CF90">
      <w:pPr>
        <w:spacing w:line="276" w:lineRule="auto"/>
        <w:ind w:left="360"/>
        <w:rPr>
          <w:rFonts w:ascii="Arial" w:hAnsi="Arial" w:cs="Arial"/>
          <w:sz w:val="21"/>
          <w:szCs w:val="21"/>
        </w:rPr>
      </w:pPr>
    </w:p>
    <w:p w14:paraId="5657ADF7">
      <w:pPr>
        <w:ind w:left="360"/>
        <w:rPr>
          <w:rFonts w:ascii="Arial" w:hAnsi="Arial" w:cs="Arial"/>
          <w:color w:val="FF0000"/>
          <w:sz w:val="21"/>
          <w:szCs w:val="21"/>
        </w:rPr>
      </w:pPr>
      <w:r>
        <w:rPr>
          <w:rFonts w:ascii="Arial" w:hAnsi="Arial" w:cs="Arial"/>
          <w:b/>
          <w:bCs/>
          <w:color w:val="FF0000"/>
          <w:sz w:val="21"/>
          <w:szCs w:val="21"/>
        </w:rPr>
        <w:t>大学教材</w:t>
      </w:r>
    </w:p>
    <w:p w14:paraId="7CB9B0B9">
      <w:pPr>
        <w:numPr>
          <w:ilvl w:val="0"/>
          <w:numId w:val="4"/>
        </w:numPr>
        <w:rPr>
          <w:rFonts w:ascii="Arial" w:hAnsi="Arial" w:cs="Arial"/>
          <w:color w:val="000000"/>
          <w:sz w:val="21"/>
          <w:szCs w:val="21"/>
        </w:rPr>
      </w:pPr>
      <w:r>
        <w:rPr>
          <w:rFonts w:ascii="Arial" w:hAnsi="Arial" w:cs="Arial"/>
          <w:sz w:val="21"/>
          <w:szCs w:val="21"/>
        </w:rPr>
        <w:t>《</w:t>
      </w:r>
      <w:r>
        <w:fldChar w:fldCharType="begin"/>
      </w:r>
      <w:r>
        <w:instrText xml:space="preserve">HYPERLINK "http://product.dangdang.com/23216236.html"</w:instrText>
      </w:r>
      <w:r>
        <w:fldChar w:fldCharType="separate"/>
      </w:r>
      <w:r>
        <w:rPr>
          <w:rStyle w:val="20"/>
          <w:rFonts w:ascii="Arial" w:hAnsi="Arial" w:cs="Arial"/>
          <w:sz w:val="21"/>
          <w:szCs w:val="21"/>
        </w:rPr>
        <w:t>国际贸易学：理论、政策与实证</w:t>
      </w:r>
      <w:r>
        <w:rPr>
          <w:rStyle w:val="20"/>
          <w:rFonts w:ascii="Arial" w:hAnsi="Arial" w:cs="Arial"/>
          <w:sz w:val="21"/>
          <w:szCs w:val="21"/>
        </w:rPr>
        <w:fldChar w:fldCharType="end"/>
      </w:r>
      <w:r>
        <w:rPr>
          <w:rFonts w:ascii="Arial" w:hAnsi="Arial" w:cs="Arial"/>
          <w:sz w:val="21"/>
          <w:szCs w:val="21"/>
        </w:rPr>
        <w:t>》，</w:t>
      </w:r>
      <w:r>
        <w:rPr>
          <w:rFonts w:ascii="Arial" w:hAnsi="Arial" w:cs="Arial"/>
          <w:color w:val="000000"/>
          <w:sz w:val="21"/>
          <w:szCs w:val="21"/>
        </w:rPr>
        <w:t>北京大学出版社, 2013年4月第一版；（2021年3月第二版）。</w:t>
      </w:r>
      <w:r>
        <w:rPr>
          <w:rFonts w:ascii="Arial" w:hAnsi="Arial" w:cs="Arial"/>
          <w:color w:val="FF0000"/>
          <w:sz w:val="21"/>
          <w:szCs w:val="21"/>
        </w:rPr>
        <w:t>该书2018年被评为北京大学优秀教材</w:t>
      </w:r>
      <w:bookmarkStart w:id="17" w:name="_GoBack"/>
      <w:bookmarkEnd w:id="17"/>
    </w:p>
    <w:p w14:paraId="7ABD9ACC">
      <w:pPr>
        <w:numPr>
          <w:ilvl w:val="0"/>
          <w:numId w:val="4"/>
        </w:numPr>
        <w:rPr>
          <w:rFonts w:ascii="Arial" w:hAnsi="Arial" w:cs="Arial"/>
          <w:color w:val="000000"/>
          <w:sz w:val="21"/>
          <w:szCs w:val="21"/>
        </w:rPr>
      </w:pPr>
      <w:r>
        <w:rPr>
          <w:rFonts w:ascii="Arial" w:hAnsi="Arial" w:cs="Arial"/>
          <w:sz w:val="21"/>
          <w:szCs w:val="21"/>
        </w:rPr>
        <w:t xml:space="preserve"> 于鸿君、余淼杰，《</w:t>
      </w:r>
      <w:r>
        <w:fldChar w:fldCharType="begin"/>
      </w:r>
      <w:r>
        <w:instrText xml:space="preserve"> HYPERLINK "http://product.dangdang.com/11216742703.html" </w:instrText>
      </w:r>
      <w:r>
        <w:fldChar w:fldCharType="separate"/>
      </w:r>
      <w:r>
        <w:rPr>
          <w:rStyle w:val="20"/>
          <w:rFonts w:ascii="Arial" w:hAnsi="Arial" w:cs="Arial"/>
          <w:sz w:val="21"/>
          <w:szCs w:val="21"/>
        </w:rPr>
        <w:t>微观经济学原理：中国视角</w:t>
      </w:r>
      <w:r>
        <w:rPr>
          <w:rStyle w:val="20"/>
          <w:rFonts w:ascii="Arial" w:hAnsi="Arial" w:cs="Arial"/>
          <w:sz w:val="21"/>
          <w:szCs w:val="21"/>
        </w:rPr>
        <w:fldChar w:fldCharType="end"/>
      </w:r>
      <w:r>
        <w:rPr>
          <w:rFonts w:ascii="Arial" w:hAnsi="Arial" w:cs="Arial"/>
          <w:sz w:val="21"/>
          <w:szCs w:val="21"/>
        </w:rPr>
        <w:t>》，</w:t>
      </w:r>
      <w:r>
        <w:rPr>
          <w:rFonts w:ascii="Arial" w:hAnsi="Arial" w:cs="Arial"/>
          <w:color w:val="000000"/>
          <w:sz w:val="21"/>
          <w:szCs w:val="21"/>
        </w:rPr>
        <w:t>北京大学出版社, 2022年。</w:t>
      </w:r>
    </w:p>
    <w:p w14:paraId="56E86C09">
      <w:pPr>
        <w:numPr>
          <w:ilvl w:val="0"/>
          <w:numId w:val="4"/>
        </w:numPr>
        <w:rPr>
          <w:rFonts w:ascii="Arial" w:hAnsi="Arial" w:cs="Arial"/>
          <w:color w:val="000000"/>
          <w:sz w:val="21"/>
          <w:szCs w:val="21"/>
        </w:rPr>
      </w:pPr>
      <w:r>
        <w:rPr>
          <w:rFonts w:ascii="Arial" w:hAnsi="Arial" w:cs="Arial"/>
          <w:sz w:val="21"/>
          <w:szCs w:val="21"/>
        </w:rPr>
        <w:t xml:space="preserve"> 余淼杰、于鸿君，《</w:t>
      </w:r>
      <w:r>
        <w:fldChar w:fldCharType="begin"/>
      </w:r>
      <w:r>
        <w:instrText xml:space="preserve"> HYPERLINK "http://product.dangdang.com/11028318924.html" </w:instrText>
      </w:r>
      <w:r>
        <w:fldChar w:fldCharType="separate"/>
      </w:r>
      <w:r>
        <w:rPr>
          <w:rStyle w:val="20"/>
          <w:rFonts w:ascii="Arial" w:hAnsi="Arial" w:cs="Arial"/>
          <w:sz w:val="21"/>
          <w:szCs w:val="21"/>
        </w:rPr>
        <w:t>宏观经济学原理：中国视角</w:t>
      </w:r>
      <w:r>
        <w:rPr>
          <w:rStyle w:val="20"/>
          <w:rFonts w:ascii="Arial" w:hAnsi="Arial" w:cs="Arial"/>
          <w:sz w:val="21"/>
          <w:szCs w:val="21"/>
        </w:rPr>
        <w:fldChar w:fldCharType="end"/>
      </w:r>
      <w:r>
        <w:rPr>
          <w:rFonts w:ascii="Arial" w:hAnsi="Arial" w:cs="Arial"/>
          <w:sz w:val="21"/>
          <w:szCs w:val="21"/>
        </w:rPr>
        <w:t>》，</w:t>
      </w:r>
      <w:r>
        <w:rPr>
          <w:rFonts w:ascii="Arial" w:hAnsi="Arial" w:cs="Arial"/>
          <w:color w:val="000000"/>
          <w:sz w:val="21"/>
          <w:szCs w:val="21"/>
        </w:rPr>
        <w:t>北京大学出版社, 2021年。</w:t>
      </w:r>
    </w:p>
    <w:p w14:paraId="4BCF9973">
      <w:pPr>
        <w:ind w:left="360"/>
        <w:rPr>
          <w:rFonts w:ascii="Arial" w:hAnsi="Arial" w:cs="Arial"/>
          <w:sz w:val="21"/>
          <w:szCs w:val="21"/>
        </w:rPr>
      </w:pPr>
    </w:p>
    <w:p w14:paraId="5BC2B0FA">
      <w:pPr>
        <w:spacing w:line="276" w:lineRule="auto"/>
        <w:ind w:left="360"/>
        <w:rPr>
          <w:rFonts w:ascii="Arial" w:hAnsi="Arial" w:cs="Arial"/>
          <w:color w:val="FF0000"/>
          <w:sz w:val="21"/>
          <w:szCs w:val="21"/>
        </w:rPr>
      </w:pPr>
      <w:r>
        <w:rPr>
          <w:rFonts w:hint="eastAsia" w:ascii="Arial" w:hAnsi="Arial" w:cs="Arial"/>
          <w:color w:val="FF0000"/>
          <w:sz w:val="21"/>
          <w:szCs w:val="21"/>
        </w:rPr>
        <w:t>主编</w:t>
      </w:r>
    </w:p>
    <w:p w14:paraId="6CF6BED6">
      <w:pPr>
        <w:numPr>
          <w:ilvl w:val="0"/>
          <w:numId w:val="4"/>
        </w:numPr>
        <w:rPr>
          <w:rFonts w:ascii="Arial" w:hAnsi="Arial" w:cs="Arial"/>
          <w:color w:val="000000"/>
          <w:sz w:val="21"/>
          <w:szCs w:val="21"/>
        </w:rPr>
      </w:pPr>
      <w:r>
        <w:rPr>
          <w:rFonts w:hint="eastAsia" w:ascii="Arial" w:hAnsi="Arial" w:cs="Arial"/>
          <w:sz w:val="21"/>
          <w:szCs w:val="21"/>
        </w:rPr>
        <w:t>余淼杰、崔铮、尹如玉，《辽宁大学智库简报（2024年）》，辽大出版社，2</w:t>
      </w:r>
      <w:r>
        <w:rPr>
          <w:rFonts w:ascii="Arial" w:hAnsi="Arial" w:cs="Arial"/>
          <w:sz w:val="21"/>
          <w:szCs w:val="21"/>
        </w:rPr>
        <w:t>02</w:t>
      </w:r>
      <w:r>
        <w:rPr>
          <w:rFonts w:hint="eastAsia" w:ascii="Arial" w:hAnsi="Arial" w:cs="Arial"/>
          <w:sz w:val="21"/>
          <w:szCs w:val="21"/>
        </w:rPr>
        <w:t>5年</w:t>
      </w:r>
    </w:p>
    <w:p w14:paraId="15CB91EE">
      <w:pPr>
        <w:numPr>
          <w:ilvl w:val="0"/>
          <w:numId w:val="4"/>
        </w:numPr>
        <w:rPr>
          <w:rFonts w:ascii="Arial" w:hAnsi="Arial" w:cs="Arial"/>
          <w:color w:val="000000"/>
          <w:sz w:val="21"/>
          <w:szCs w:val="21"/>
        </w:rPr>
      </w:pPr>
      <w:r>
        <w:rPr>
          <w:rFonts w:hint="eastAsia" w:ascii="Arial" w:hAnsi="Arial" w:cs="Arial"/>
          <w:sz w:val="21"/>
          <w:szCs w:val="21"/>
        </w:rPr>
        <w:t>余淼杰、霍春辉、姚树洁，《东北亚国际化中心城市发展指数研究》，辽宁大学出版社，2</w:t>
      </w:r>
      <w:r>
        <w:rPr>
          <w:rFonts w:ascii="Arial" w:hAnsi="Arial" w:cs="Arial"/>
          <w:sz w:val="21"/>
          <w:szCs w:val="21"/>
        </w:rPr>
        <w:t>024</w:t>
      </w:r>
      <w:r>
        <w:rPr>
          <w:rFonts w:hint="eastAsia" w:ascii="Arial" w:hAnsi="Arial" w:cs="Arial"/>
          <w:sz w:val="21"/>
          <w:szCs w:val="21"/>
        </w:rPr>
        <w:t>年.</w:t>
      </w:r>
    </w:p>
    <w:p w14:paraId="36BFFB70">
      <w:pPr>
        <w:numPr>
          <w:ilvl w:val="0"/>
          <w:numId w:val="4"/>
        </w:numPr>
        <w:rPr>
          <w:rFonts w:ascii="Arial" w:hAnsi="Arial" w:cs="Arial"/>
          <w:color w:val="000000"/>
          <w:sz w:val="21"/>
          <w:szCs w:val="21"/>
        </w:rPr>
      </w:pPr>
      <w:r>
        <w:rPr>
          <w:rFonts w:hint="eastAsia" w:ascii="Arial" w:hAnsi="Arial" w:cs="Arial"/>
          <w:sz w:val="21"/>
          <w:szCs w:val="21"/>
        </w:rPr>
        <w:t>余淼杰、霍春辉、谢地，《沈阳城市发展报告蓝皮书》，辽宁大学出版社，2</w:t>
      </w:r>
      <w:r>
        <w:rPr>
          <w:rFonts w:ascii="Arial" w:hAnsi="Arial" w:cs="Arial"/>
          <w:sz w:val="21"/>
          <w:szCs w:val="21"/>
        </w:rPr>
        <w:t>024</w:t>
      </w:r>
      <w:r>
        <w:rPr>
          <w:rFonts w:hint="eastAsia" w:ascii="Arial" w:hAnsi="Arial" w:cs="Arial"/>
          <w:sz w:val="21"/>
          <w:szCs w:val="21"/>
        </w:rPr>
        <w:t>年.</w:t>
      </w:r>
    </w:p>
    <w:p w14:paraId="14DEC9B3">
      <w:pPr>
        <w:numPr>
          <w:ilvl w:val="0"/>
          <w:numId w:val="4"/>
        </w:numPr>
        <w:rPr>
          <w:rFonts w:ascii="Arial" w:hAnsi="Arial" w:cs="Arial"/>
          <w:color w:val="000000"/>
          <w:sz w:val="21"/>
          <w:szCs w:val="21"/>
        </w:rPr>
      </w:pPr>
      <w:r>
        <w:rPr>
          <w:rFonts w:hint="eastAsia" w:ascii="Arial" w:hAnsi="Arial" w:cs="Arial"/>
          <w:sz w:val="21"/>
          <w:szCs w:val="21"/>
        </w:rPr>
        <w:t>余淼杰、崔铮、尹如玉，《辽宁大学智库简报（2024年）》，辽大出版社，2</w:t>
      </w:r>
      <w:r>
        <w:rPr>
          <w:rFonts w:ascii="Arial" w:hAnsi="Arial" w:cs="Arial"/>
          <w:sz w:val="21"/>
          <w:szCs w:val="21"/>
        </w:rPr>
        <w:t>024</w:t>
      </w:r>
      <w:r>
        <w:rPr>
          <w:rFonts w:hint="eastAsia" w:ascii="Arial" w:hAnsi="Arial" w:cs="Arial"/>
          <w:sz w:val="21"/>
          <w:szCs w:val="21"/>
        </w:rPr>
        <w:t>年</w:t>
      </w:r>
    </w:p>
    <w:p w14:paraId="7321E012">
      <w:pPr>
        <w:spacing w:line="276" w:lineRule="auto"/>
        <w:rPr>
          <w:rFonts w:ascii="Arial" w:hAnsi="Arial" w:cs="Arial"/>
          <w:sz w:val="21"/>
          <w:szCs w:val="21"/>
        </w:rPr>
      </w:pPr>
    </w:p>
    <w:p w14:paraId="72A85AFB">
      <w:pPr>
        <w:pStyle w:val="22"/>
        <w:autoSpaceDE w:val="0"/>
        <w:autoSpaceDN w:val="0"/>
        <w:adjustRightInd w:val="0"/>
        <w:spacing w:line="276" w:lineRule="auto"/>
        <w:ind w:left="360" w:firstLine="0" w:firstLineChars="0"/>
        <w:rPr>
          <w:rFonts w:ascii="Arial" w:hAnsi="Arial" w:cs="Arial"/>
          <w:b/>
          <w:bCs/>
          <w:color w:val="FF0000"/>
          <w:sz w:val="21"/>
          <w:szCs w:val="21"/>
        </w:rPr>
      </w:pPr>
      <w:r>
        <w:rPr>
          <w:rFonts w:ascii="Arial" w:hAnsi="Arial" w:cs="Arial"/>
          <w:b/>
          <w:bCs/>
          <w:color w:val="FF0000"/>
          <w:sz w:val="21"/>
          <w:szCs w:val="21"/>
        </w:rPr>
        <w:t xml:space="preserve">英文论文 </w:t>
      </w:r>
    </w:p>
    <w:p w14:paraId="5BC11DFB">
      <w:pPr>
        <w:pStyle w:val="22"/>
        <w:numPr>
          <w:ilvl w:val="0"/>
          <w:numId w:val="5"/>
        </w:numPr>
        <w:ind w:left="142" w:hanging="426" w:firstLineChars="0"/>
        <w:rPr>
          <w:rFonts w:ascii="Arial" w:hAnsi="Arial" w:cs="Arial"/>
          <w:sz w:val="21"/>
          <w:szCs w:val="21"/>
        </w:rPr>
      </w:pPr>
      <w:bookmarkStart w:id="11" w:name="OLE_LINK2"/>
      <w:r>
        <w:rPr>
          <w:rFonts w:ascii="Arial" w:hAnsi="Arial" w:cs="Arial"/>
          <w:sz w:val="21"/>
          <w:szCs w:val="21"/>
        </w:rPr>
        <w:t>“</w:t>
      </w:r>
      <w:r>
        <w:rPr>
          <w:rFonts w:ascii="Arial" w:hAnsi="Arial" w:cs="Arial"/>
          <w:sz w:val="21"/>
          <w:szCs w:val="21"/>
        </w:rPr>
        <w:fldChar w:fldCharType="begin"/>
      </w:r>
      <w:r>
        <w:rPr>
          <w:rFonts w:ascii="Arial" w:hAnsi="Arial" w:cs="Arial"/>
          <w:sz w:val="21"/>
          <w:szCs w:val="21"/>
        </w:rPr>
        <w:instrText xml:space="preserve"> HYPERLINK "https://mjyu.lnu.edu.cn/docs/AEL_export_credit.pdf" </w:instrText>
      </w:r>
      <w:r>
        <w:rPr>
          <w:rFonts w:ascii="Arial" w:hAnsi="Arial" w:cs="Arial"/>
          <w:sz w:val="21"/>
          <w:szCs w:val="21"/>
        </w:rPr>
        <w:fldChar w:fldCharType="separate"/>
      </w:r>
      <w:r>
        <w:rPr>
          <w:rStyle w:val="18"/>
          <w:rFonts w:ascii="Arial" w:hAnsi="Arial" w:cs="Arial"/>
          <w:sz w:val="21"/>
          <w:szCs w:val="21"/>
        </w:rPr>
        <w:t>Stayin’ Alive: Export Credit Guarantees and Export Survival</w:t>
      </w:r>
      <w:r>
        <w:rPr>
          <w:rFonts w:ascii="Arial" w:hAnsi="Arial" w:cs="Arial"/>
          <w:sz w:val="21"/>
          <w:szCs w:val="21"/>
        </w:rPr>
        <w:fldChar w:fldCharType="end"/>
      </w:r>
      <w:r>
        <w:rPr>
          <w:rFonts w:ascii="Arial" w:hAnsi="Arial" w:cs="Arial"/>
          <w:sz w:val="21"/>
          <w:szCs w:val="21"/>
        </w:rPr>
        <w:t>,”(with Magnus Lodefalk and Al</w:t>
      </w:r>
      <w:r>
        <w:rPr>
          <w:rFonts w:hint="eastAsia" w:ascii="Arial" w:hAnsi="Arial" w:cs="Arial"/>
          <w:sz w:val="21"/>
          <w:szCs w:val="21"/>
        </w:rPr>
        <w:t>i</w:t>
      </w:r>
      <w:r>
        <w:rPr>
          <w:rFonts w:ascii="Arial" w:hAnsi="Arial" w:cs="Arial"/>
          <w:sz w:val="21"/>
          <w:szCs w:val="21"/>
        </w:rPr>
        <w:t xml:space="preserve"> </w:t>
      </w:r>
      <w:r>
        <w:rPr>
          <w:rFonts w:hint="eastAsia" w:ascii="Arial" w:hAnsi="Arial" w:cs="Arial"/>
          <w:sz w:val="21"/>
          <w:szCs w:val="21"/>
        </w:rPr>
        <w:t>Tan</w:t>
      </w:r>
      <w:r>
        <w:rPr>
          <w:rFonts w:ascii="Arial" w:hAnsi="Arial" w:cs="Arial"/>
          <w:sz w:val="21"/>
          <w:szCs w:val="21"/>
        </w:rPr>
        <w:t>g),</w:t>
      </w:r>
      <w:r>
        <w:rPr>
          <w:rFonts w:ascii="Arial" w:hAnsi="Arial" w:cs="Arial"/>
          <w:i/>
          <w:iCs/>
          <w:sz w:val="21"/>
          <w:szCs w:val="21"/>
          <w:u w:val="single"/>
        </w:rPr>
        <w:t xml:space="preserve"> Applied Economics Letters</w:t>
      </w:r>
      <w:r>
        <w:rPr>
          <w:rFonts w:ascii="Arial" w:hAnsi="Arial" w:cs="Arial"/>
          <w:sz w:val="21"/>
          <w:szCs w:val="21"/>
        </w:rPr>
        <w:t>, 2025 forthcoming.</w:t>
      </w:r>
    </w:p>
    <w:p w14:paraId="587D2A05">
      <w:pPr>
        <w:pStyle w:val="22"/>
        <w:numPr>
          <w:ilvl w:val="0"/>
          <w:numId w:val="5"/>
        </w:numPr>
        <w:ind w:left="142" w:hanging="426" w:firstLineChars="0"/>
        <w:rPr>
          <w:rFonts w:ascii="Arial" w:hAnsi="Arial" w:cs="Arial"/>
          <w:sz w:val="21"/>
          <w:szCs w:val="21"/>
        </w:rPr>
      </w:pPr>
      <w:r>
        <w:rPr>
          <w:rFonts w:ascii="Arial" w:hAnsi="Arial" w:cs="Arial"/>
          <w:sz w:val="21"/>
          <w:szCs w:val="21"/>
        </w:rPr>
        <w:t xml:space="preserve">“Trade Liberalization and Chinese Students in U.S. Higher Education,” (with Gaurav Khanna, Kevin Shin, Ariel Weinberger, Mingzhi Xu), </w:t>
      </w:r>
      <w:r>
        <w:rPr>
          <w:rFonts w:ascii="Arial" w:hAnsi="Arial" w:cs="Arial"/>
          <w:b/>
          <w:i/>
          <w:sz w:val="21"/>
          <w:szCs w:val="21"/>
          <w:u w:val="single"/>
        </w:rPr>
        <w:t>Review of Economics &amp; Statistics</w:t>
      </w:r>
      <w:r>
        <w:rPr>
          <w:rFonts w:ascii="Arial" w:hAnsi="Arial" w:cs="Arial"/>
          <w:sz w:val="21"/>
          <w:szCs w:val="21"/>
        </w:rPr>
        <w:t>, 2025</w:t>
      </w:r>
      <w:r>
        <w:rPr>
          <w:rFonts w:hint="eastAsia" w:ascii="Arial" w:hAnsi="Arial" w:cs="Arial"/>
          <w:sz w:val="21"/>
          <w:szCs w:val="21"/>
        </w:rPr>
        <w:t xml:space="preserve"> </w:t>
      </w:r>
      <w:r>
        <w:rPr>
          <w:rFonts w:ascii="Arial" w:hAnsi="Arial" w:cs="Arial"/>
          <w:sz w:val="21"/>
          <w:szCs w:val="21"/>
        </w:rPr>
        <w:t>July, pp. 1-19.  </w:t>
      </w:r>
      <w:r>
        <w:fldChar w:fldCharType="begin"/>
      </w:r>
      <w:r>
        <w:instrText xml:space="preserve"> HYPERLINK "https://doi.org/10.1162/rest_a_01378" </w:instrText>
      </w:r>
      <w:r>
        <w:fldChar w:fldCharType="separate"/>
      </w:r>
      <w:r>
        <w:rPr>
          <w:rStyle w:val="20"/>
          <w:rFonts w:ascii="Arial" w:hAnsi="Arial" w:cs="Arial"/>
          <w:sz w:val="21"/>
          <w:szCs w:val="21"/>
        </w:rPr>
        <w:t>https://doi.org/10.1162/rest_a_01378</w:t>
      </w:r>
      <w:r>
        <w:rPr>
          <w:rStyle w:val="20"/>
          <w:rFonts w:ascii="Arial" w:hAnsi="Arial" w:cs="Arial"/>
          <w:sz w:val="21"/>
          <w:szCs w:val="21"/>
        </w:rPr>
        <w:fldChar w:fldCharType="end"/>
      </w:r>
      <w:r>
        <w:rPr>
          <w:rFonts w:ascii="Arial" w:hAnsi="Arial" w:cs="Arial"/>
          <w:sz w:val="21"/>
          <w:szCs w:val="21"/>
        </w:rPr>
        <w:t xml:space="preserve">.   </w:t>
      </w:r>
    </w:p>
    <w:p w14:paraId="58CBAEF8">
      <w:pPr>
        <w:pStyle w:val="22"/>
        <w:numPr>
          <w:ilvl w:val="0"/>
          <w:numId w:val="5"/>
        </w:numPr>
        <w:ind w:left="0" w:hanging="284" w:firstLineChars="0"/>
        <w:rPr>
          <w:rFonts w:ascii="Arial" w:hAnsi="Arial" w:cs="Arial"/>
          <w:sz w:val="21"/>
          <w:szCs w:val="21"/>
        </w:rPr>
      </w:pPr>
      <w:r>
        <w:rPr>
          <w:rFonts w:ascii="Arial" w:hAnsi="Arial" w:cs="Arial"/>
          <w:sz w:val="21"/>
          <w:szCs w:val="21"/>
        </w:rPr>
        <w:t>“</w:t>
      </w:r>
      <w:r>
        <w:fldChar w:fldCharType="begin"/>
      </w:r>
      <w:r>
        <w:instrText xml:space="preserve"> HYPERLINK "https://www.tandfonline.com/doi/full/10.1080/09537325.2025.2527773" </w:instrText>
      </w:r>
      <w:r>
        <w:fldChar w:fldCharType="separate"/>
      </w:r>
      <w:r>
        <w:rPr>
          <w:rStyle w:val="20"/>
          <w:rFonts w:ascii="Arial" w:hAnsi="Arial" w:cs="Arial"/>
          <w:sz w:val="21"/>
          <w:szCs w:val="21"/>
        </w:rPr>
        <w:t>Proposing a four-dimension model to study the drivers of Industry 4.0 techonology adoption and service innovation from a moderated meditation perspective</w:t>
      </w:r>
      <w:r>
        <w:rPr>
          <w:rStyle w:val="20"/>
          <w:rFonts w:ascii="Arial" w:hAnsi="Arial" w:cs="Arial"/>
          <w:sz w:val="21"/>
          <w:szCs w:val="21"/>
        </w:rPr>
        <w:fldChar w:fldCharType="end"/>
      </w:r>
      <w:r>
        <w:rPr>
          <w:rFonts w:ascii="Arial" w:hAnsi="Arial" w:cs="Arial"/>
          <w:sz w:val="21"/>
          <w:szCs w:val="21"/>
        </w:rPr>
        <w:t>” (with Yongping Zhong, Hee-Cheol Moon),</w:t>
      </w:r>
      <w:r>
        <w:rPr>
          <w:rFonts w:ascii="Arial" w:hAnsi="Arial" w:cs="Arial"/>
          <w:i/>
          <w:iCs/>
          <w:sz w:val="21"/>
          <w:szCs w:val="21"/>
        </w:rPr>
        <w:t xml:space="preserve"> T</w:t>
      </w:r>
      <w:r>
        <w:rPr>
          <w:rFonts w:ascii="Arial" w:hAnsi="Arial" w:cs="Arial"/>
          <w:i/>
          <w:iCs/>
          <w:sz w:val="21"/>
          <w:szCs w:val="21"/>
          <w:u w:val="single"/>
        </w:rPr>
        <w:t>echnology Analysis &amp; Strategic Management,</w:t>
      </w:r>
      <w:r>
        <w:rPr>
          <w:rFonts w:ascii="Arial" w:hAnsi="Arial" w:cs="Arial"/>
          <w:sz w:val="21"/>
          <w:szCs w:val="21"/>
        </w:rPr>
        <w:t xml:space="preserve"> 2025.</w:t>
      </w:r>
    </w:p>
    <w:p w14:paraId="022257F8">
      <w:pPr>
        <w:pStyle w:val="22"/>
        <w:numPr>
          <w:ilvl w:val="0"/>
          <w:numId w:val="5"/>
        </w:numPr>
        <w:ind w:left="0" w:hanging="284" w:firstLineChars="0"/>
        <w:rPr>
          <w:rFonts w:ascii="Arial" w:hAnsi="Arial" w:cs="Arial"/>
          <w:sz w:val="21"/>
          <w:szCs w:val="21"/>
        </w:rPr>
      </w:pPr>
      <w:r>
        <w:rPr>
          <w:rFonts w:ascii="Arial" w:hAnsi="Arial" w:cs="Arial"/>
          <w:sz w:val="21"/>
          <w:szCs w:val="21"/>
        </w:rPr>
        <w:t>“</w:t>
      </w:r>
      <w:r>
        <w:fldChar w:fldCharType="begin"/>
      </w:r>
      <w:r>
        <w:instrText xml:space="preserve"> HYPERLINK "https://link.springer.com/article/10.1007/s10490-021-09757-x" </w:instrText>
      </w:r>
      <w:r>
        <w:fldChar w:fldCharType="separate"/>
      </w:r>
      <w:r>
        <w:rPr>
          <w:rStyle w:val="20"/>
          <w:rFonts w:ascii="Arial" w:hAnsi="Arial" w:cs="Arial"/>
          <w:sz w:val="21"/>
          <w:szCs w:val="21"/>
        </w:rPr>
        <w:t xml:space="preserve">Belt and Road Initiative’s Adolescence and Evolving Narratives of the </w:t>
      </w:r>
      <w:r>
        <w:rPr>
          <w:rStyle w:val="20"/>
          <w:rFonts w:hint="eastAsia" w:ascii="Arial" w:hAnsi="Arial" w:cs="Arial"/>
          <w:sz w:val="21"/>
          <w:szCs w:val="21"/>
        </w:rPr>
        <w:t>Wes</w:t>
      </w:r>
      <w:r>
        <w:rPr>
          <w:rStyle w:val="20"/>
          <w:rFonts w:ascii="Arial" w:hAnsi="Arial" w:cs="Arial"/>
          <w:sz w:val="21"/>
          <w:szCs w:val="21"/>
        </w:rPr>
        <w:t>t: A Sentiment Analysis of the Top Magazine Articles</w:t>
      </w:r>
      <w:r>
        <w:rPr>
          <w:rStyle w:val="20"/>
          <w:rFonts w:ascii="Arial" w:hAnsi="Arial" w:cs="Arial"/>
          <w:sz w:val="21"/>
          <w:szCs w:val="21"/>
        </w:rPr>
        <w:fldChar w:fldCharType="end"/>
      </w:r>
      <w:r>
        <w:rPr>
          <w:rFonts w:ascii="Arial" w:hAnsi="Arial" w:cs="Arial"/>
          <w:sz w:val="21"/>
          <w:szCs w:val="21"/>
        </w:rPr>
        <w:t xml:space="preserve">,” (with Jack Hou, and Tariq Malik,) </w:t>
      </w:r>
      <w:r>
        <w:rPr>
          <w:rFonts w:ascii="Arial" w:hAnsi="Arial" w:cs="Arial"/>
          <w:i/>
          <w:iCs/>
          <w:sz w:val="21"/>
          <w:szCs w:val="21"/>
          <w:u w:val="single"/>
        </w:rPr>
        <w:t>China and the World Economy</w:t>
      </w:r>
      <w:r>
        <w:rPr>
          <w:rFonts w:ascii="Arial" w:hAnsi="Arial" w:cs="Arial"/>
          <w:sz w:val="21"/>
          <w:szCs w:val="21"/>
        </w:rPr>
        <w:t>, 2025</w:t>
      </w:r>
      <w:r>
        <w:rPr>
          <w:rFonts w:hint="eastAsia" w:ascii="Arial" w:hAnsi="Arial" w:cs="Arial"/>
          <w:sz w:val="21"/>
          <w:szCs w:val="21"/>
        </w:rPr>
        <w:t>，3</w:t>
      </w:r>
      <w:r>
        <w:rPr>
          <w:rFonts w:ascii="Arial" w:hAnsi="Arial" w:cs="Arial"/>
          <w:sz w:val="21"/>
          <w:szCs w:val="21"/>
        </w:rPr>
        <w:t xml:space="preserve">3(4), pp. 155-178. </w:t>
      </w:r>
    </w:p>
    <w:bookmarkEnd w:id="11"/>
    <w:p w14:paraId="57CAC25B">
      <w:pPr>
        <w:pStyle w:val="22"/>
        <w:numPr>
          <w:ilvl w:val="0"/>
          <w:numId w:val="5"/>
        </w:numPr>
        <w:ind w:left="0" w:hanging="284" w:firstLineChars="0"/>
        <w:rPr>
          <w:rFonts w:ascii="Arial" w:hAnsi="Arial" w:cs="Arial"/>
          <w:sz w:val="21"/>
          <w:szCs w:val="21"/>
        </w:rPr>
      </w:pPr>
      <w:r>
        <w:rPr>
          <w:rFonts w:hint="eastAsia" w:ascii="Arial" w:hAnsi="Arial" w:cs="Arial"/>
          <w:sz w:val="21"/>
          <w:szCs w:val="21"/>
        </w:rPr>
        <w:t>“</w:t>
      </w:r>
      <w:r>
        <w:rPr>
          <w:rFonts w:ascii="Arial" w:hAnsi="Arial" w:cs="Arial"/>
          <w:sz w:val="21"/>
          <w:szCs w:val="21"/>
        </w:rPr>
        <w:fldChar w:fldCharType="begin"/>
      </w:r>
      <w:r>
        <w:rPr>
          <w:rFonts w:ascii="Arial" w:hAnsi="Arial" w:cs="Arial"/>
          <w:sz w:val="21"/>
          <w:szCs w:val="21"/>
        </w:rPr>
        <w:instrText xml:space="preserve"> </w:instrText>
      </w:r>
      <w:r>
        <w:rPr>
          <w:rFonts w:hint="eastAsia" w:ascii="Arial" w:hAnsi="Arial" w:cs="Arial"/>
          <w:sz w:val="21"/>
          <w:szCs w:val="21"/>
        </w:rPr>
        <w:instrText xml:space="preserve">HYPERLINK "https://www.sciencedirect.com/science/article/abs/pii/S1043951X25001038"</w:instrText>
      </w:r>
      <w:r>
        <w:rPr>
          <w:rFonts w:ascii="Arial" w:hAnsi="Arial" w:cs="Arial"/>
          <w:sz w:val="21"/>
          <w:szCs w:val="21"/>
        </w:rPr>
        <w:instrText xml:space="preserve"> </w:instrText>
      </w:r>
      <w:r>
        <w:rPr>
          <w:rFonts w:ascii="Arial" w:hAnsi="Arial" w:cs="Arial"/>
          <w:sz w:val="21"/>
          <w:szCs w:val="21"/>
        </w:rPr>
        <w:fldChar w:fldCharType="separate"/>
      </w:r>
      <w:r>
        <w:rPr>
          <w:rStyle w:val="20"/>
          <w:rFonts w:hint="eastAsia" w:ascii="Arial" w:hAnsi="Arial" w:cs="Arial"/>
          <w:sz w:val="21"/>
          <w:szCs w:val="21"/>
        </w:rPr>
        <w:t>China</w:t>
      </w:r>
      <w:r>
        <w:rPr>
          <w:rStyle w:val="20"/>
          <w:rFonts w:ascii="Arial" w:hAnsi="Arial" w:cs="Arial"/>
          <w:sz w:val="21"/>
          <w:szCs w:val="21"/>
        </w:rPr>
        <w:t>’</w:t>
      </w:r>
      <w:r>
        <w:rPr>
          <w:rStyle w:val="20"/>
          <w:rFonts w:hint="eastAsia" w:ascii="Arial" w:hAnsi="Arial" w:cs="Arial"/>
          <w:sz w:val="21"/>
          <w:szCs w:val="21"/>
        </w:rPr>
        <w:t>s</w:t>
      </w:r>
      <w:r>
        <w:rPr>
          <w:rStyle w:val="20"/>
          <w:rFonts w:ascii="Arial" w:hAnsi="Arial" w:cs="Arial"/>
          <w:sz w:val="21"/>
          <w:szCs w:val="21"/>
        </w:rPr>
        <w:t xml:space="preserve"> Low-carbon Technology </w:t>
      </w:r>
      <w:r>
        <w:rPr>
          <w:rStyle w:val="20"/>
          <w:rFonts w:hint="eastAsia" w:ascii="Arial" w:hAnsi="Arial" w:cs="Arial"/>
          <w:sz w:val="21"/>
          <w:szCs w:val="21"/>
        </w:rPr>
        <w:t>Trade:</w:t>
      </w:r>
      <w:r>
        <w:rPr>
          <w:rStyle w:val="20"/>
          <w:rFonts w:ascii="Arial" w:hAnsi="Arial" w:cs="Arial"/>
          <w:sz w:val="21"/>
          <w:szCs w:val="21"/>
        </w:rPr>
        <w:t xml:space="preserve"> Facts and Implications</w:t>
      </w:r>
      <w:r>
        <w:rPr>
          <w:rFonts w:ascii="Arial" w:hAnsi="Arial" w:cs="Arial"/>
          <w:sz w:val="21"/>
          <w:szCs w:val="21"/>
        </w:rPr>
        <w:fldChar w:fldCharType="end"/>
      </w:r>
      <w:r>
        <w:rPr>
          <w:rFonts w:ascii="Arial" w:hAnsi="Arial" w:cs="Arial"/>
          <w:sz w:val="21"/>
          <w:szCs w:val="21"/>
        </w:rPr>
        <w:t>,</w:t>
      </w:r>
      <w:r>
        <w:rPr>
          <w:rFonts w:hint="eastAsia" w:ascii="Arial" w:hAnsi="Arial" w:cs="Arial"/>
          <w:sz w:val="21"/>
          <w:szCs w:val="21"/>
        </w:rPr>
        <w:t>”</w:t>
      </w:r>
      <w:r>
        <w:rPr>
          <w:rFonts w:hint="eastAsia" w:ascii="Arial" w:hAnsi="Arial" w:cs="Arial"/>
          <w:b/>
          <w:bCs/>
          <w:i/>
          <w:iCs/>
          <w:sz w:val="21"/>
          <w:szCs w:val="21"/>
          <w:u w:val="single"/>
        </w:rPr>
        <w:t>C</w:t>
      </w:r>
      <w:r>
        <w:rPr>
          <w:rFonts w:ascii="Arial" w:hAnsi="Arial" w:cs="Arial"/>
          <w:b/>
          <w:bCs/>
          <w:i/>
          <w:iCs/>
          <w:sz w:val="21"/>
          <w:szCs w:val="21"/>
          <w:u w:val="single"/>
        </w:rPr>
        <w:t>hina Economic Review</w:t>
      </w:r>
      <w:r>
        <w:rPr>
          <w:rFonts w:ascii="Arial" w:hAnsi="Arial" w:cs="Arial"/>
          <w:sz w:val="21"/>
          <w:szCs w:val="21"/>
        </w:rPr>
        <w:t>, (with Kevin Gallapher, Renliang Liu, Jiaqi Lu, Ruyu Yin,</w:t>
      </w:r>
      <w:r>
        <w:t xml:space="preserve"> </w:t>
      </w:r>
      <w:r>
        <w:rPr>
          <w:rFonts w:ascii="Arial" w:hAnsi="Arial" w:cs="Arial"/>
          <w:sz w:val="21"/>
          <w:szCs w:val="21"/>
        </w:rPr>
        <w:t>Praveena Bandara), 2025 forthcoming.</w:t>
      </w:r>
    </w:p>
    <w:p w14:paraId="3927255A">
      <w:pPr>
        <w:pStyle w:val="22"/>
        <w:numPr>
          <w:ilvl w:val="0"/>
          <w:numId w:val="5"/>
        </w:numPr>
        <w:ind w:left="0" w:hanging="284" w:firstLineChars="0"/>
        <w:rPr>
          <w:rFonts w:ascii="Arial" w:hAnsi="Arial" w:cs="Arial"/>
          <w:sz w:val="21"/>
          <w:szCs w:val="21"/>
        </w:rPr>
      </w:pPr>
      <w:r>
        <w:rPr>
          <w:rFonts w:ascii="Arial" w:hAnsi="Arial" w:cs="Arial"/>
          <w:sz w:val="21"/>
          <w:szCs w:val="21"/>
        </w:rPr>
        <w:t>“</w:t>
      </w:r>
      <w:r>
        <w:fldChar w:fldCharType="begin"/>
      </w:r>
      <w:r>
        <w:instrText xml:space="preserve"> HYPERLINK "https://www.sciencedirect.com/science/article/abs/pii/S0304387824001020" </w:instrText>
      </w:r>
      <w:r>
        <w:fldChar w:fldCharType="separate"/>
      </w:r>
      <w:r>
        <w:rPr>
          <w:rStyle w:val="20"/>
          <w:rFonts w:ascii="Arial" w:hAnsi="Arial" w:cs="Arial"/>
          <w:sz w:val="21"/>
          <w:szCs w:val="21"/>
        </w:rPr>
        <w:t>Trade Liberalization, Labor market power, and Misallocation- Quantitative Evidence from China’s WTO Accession</w:t>
      </w:r>
      <w:r>
        <w:rPr>
          <w:rStyle w:val="20"/>
          <w:rFonts w:ascii="Arial" w:hAnsi="Arial" w:cs="Arial"/>
          <w:sz w:val="21"/>
          <w:szCs w:val="21"/>
        </w:rPr>
        <w:fldChar w:fldCharType="end"/>
      </w:r>
      <w:r>
        <w:rPr>
          <w:rFonts w:ascii="Arial" w:hAnsi="Arial" w:cs="Arial"/>
          <w:sz w:val="21"/>
          <w:szCs w:val="21"/>
        </w:rPr>
        <w:t xml:space="preserve">”, (with Enze Xie, Mingzhi Xu), </w:t>
      </w:r>
      <w:r>
        <w:rPr>
          <w:rFonts w:ascii="Arial" w:hAnsi="Arial" w:cs="Arial"/>
          <w:b/>
          <w:bCs/>
          <w:i/>
          <w:iCs/>
          <w:sz w:val="21"/>
          <w:szCs w:val="21"/>
          <w:u w:val="single"/>
        </w:rPr>
        <w:t>Journal of Development Economics</w:t>
      </w:r>
      <w:r>
        <w:rPr>
          <w:rFonts w:ascii="Arial" w:hAnsi="Arial" w:cs="Arial"/>
          <w:b/>
          <w:bCs/>
          <w:i/>
          <w:iCs/>
          <w:sz w:val="21"/>
          <w:szCs w:val="21"/>
        </w:rPr>
        <w:t xml:space="preserve">, </w:t>
      </w:r>
      <w:r>
        <w:rPr>
          <w:rFonts w:ascii="Arial" w:hAnsi="Arial" w:cs="Arial"/>
          <w:sz w:val="21"/>
          <w:szCs w:val="21"/>
        </w:rPr>
        <w:t>2024</w:t>
      </w:r>
    </w:p>
    <w:p w14:paraId="3FB7395B">
      <w:pPr>
        <w:pStyle w:val="22"/>
        <w:numPr>
          <w:ilvl w:val="0"/>
          <w:numId w:val="5"/>
        </w:numPr>
        <w:ind w:left="-3" w:leftChars="-119" w:hanging="283" w:hangingChars="135"/>
        <w:rPr>
          <w:rFonts w:ascii="Arial" w:hAnsi="Arial" w:cs="Arial"/>
          <w:sz w:val="21"/>
          <w:szCs w:val="21"/>
        </w:rPr>
      </w:pPr>
      <w:r>
        <w:rPr>
          <w:rFonts w:ascii="Arial" w:hAnsi="Arial" w:cs="Arial"/>
          <w:sz w:val="21"/>
          <w:szCs w:val="21"/>
        </w:rPr>
        <w:t>“</w:t>
      </w:r>
      <w:r>
        <w:rPr>
          <w:rFonts w:hint="eastAsia" w:ascii="Arial" w:hAnsi="Arial" w:cs="Arial"/>
          <w:sz w:val="21"/>
          <w:szCs w:val="21"/>
        </w:rPr>
        <w:t xml:space="preserve">Introduction to the Special Issue </w:t>
      </w:r>
      <w:r>
        <w:rPr>
          <w:rFonts w:ascii="Arial" w:hAnsi="Arial" w:cs="Arial"/>
          <w:sz w:val="21"/>
          <w:szCs w:val="21"/>
        </w:rPr>
        <w:t>“</w:t>
      </w:r>
      <w:r>
        <w:rPr>
          <w:rFonts w:hint="eastAsia" w:ascii="Arial" w:hAnsi="Arial" w:cs="Arial"/>
          <w:sz w:val="21"/>
          <w:szCs w:val="21"/>
        </w:rPr>
        <w:t>China and the Global Economy</w:t>
      </w:r>
      <w:r>
        <w:rPr>
          <w:rFonts w:ascii="Arial" w:hAnsi="Arial" w:cs="Arial"/>
          <w:sz w:val="21"/>
          <w:szCs w:val="21"/>
        </w:rPr>
        <w:t>””</w:t>
      </w:r>
      <w:r>
        <w:rPr>
          <w:rFonts w:hint="eastAsia" w:ascii="Arial" w:hAnsi="Arial" w:cs="Arial"/>
          <w:sz w:val="21"/>
          <w:szCs w:val="21"/>
        </w:rPr>
        <w:t xml:space="preserve">, (with Peter Egger, and Jie Li), forthcoming, </w:t>
      </w:r>
      <w:r>
        <w:rPr>
          <w:rFonts w:hint="eastAsia" w:ascii="Arial" w:hAnsi="Arial" w:cs="Arial"/>
          <w:b/>
          <w:i/>
          <w:sz w:val="21"/>
          <w:szCs w:val="21"/>
          <w:u w:val="single"/>
        </w:rPr>
        <w:t>Review of International Economics</w:t>
      </w:r>
      <w:r>
        <w:rPr>
          <w:rFonts w:hint="eastAsia" w:ascii="Arial" w:hAnsi="Arial" w:cs="Arial"/>
          <w:sz w:val="21"/>
          <w:szCs w:val="21"/>
        </w:rPr>
        <w:t xml:space="preserve">. </w:t>
      </w:r>
    </w:p>
    <w:p w14:paraId="732040BB">
      <w:pPr>
        <w:pStyle w:val="22"/>
        <w:numPr>
          <w:ilvl w:val="0"/>
          <w:numId w:val="5"/>
        </w:numPr>
        <w:ind w:left="-3" w:leftChars="-119" w:hanging="283" w:hangingChars="135"/>
        <w:rPr>
          <w:rFonts w:ascii="Arial" w:hAnsi="Arial" w:cs="Arial"/>
          <w:sz w:val="21"/>
          <w:szCs w:val="21"/>
        </w:rPr>
      </w:pPr>
      <w:r>
        <w:rPr>
          <w:rFonts w:ascii="Arial" w:hAnsi="Arial" w:cs="Arial"/>
          <w:sz w:val="21"/>
          <w:szCs w:val="21"/>
        </w:rPr>
        <w:t xml:space="preserve">“Which caused more job losses in the United States: Chinese import competition or the pandemic?” (with Yu JI and Wei Tian), </w:t>
      </w:r>
      <w:r>
        <w:rPr>
          <w:rFonts w:hint="eastAsia" w:ascii="Arial" w:hAnsi="Arial" w:cs="Arial"/>
          <w:sz w:val="21"/>
          <w:szCs w:val="21"/>
        </w:rPr>
        <w:t xml:space="preserve">forthcoming </w:t>
      </w:r>
      <w:r>
        <w:rPr>
          <w:rFonts w:hint="eastAsia" w:ascii="Arial" w:hAnsi="Arial" w:cs="Arial"/>
          <w:b/>
          <w:i/>
          <w:sz w:val="21"/>
          <w:szCs w:val="21"/>
          <w:u w:val="single"/>
        </w:rPr>
        <w:t>The World Economy</w:t>
      </w:r>
      <w:r>
        <w:rPr>
          <w:rFonts w:hint="eastAsia" w:ascii="Arial" w:hAnsi="Arial" w:cs="Arial"/>
          <w:sz w:val="21"/>
          <w:szCs w:val="21"/>
        </w:rPr>
        <w:t>.</w:t>
      </w:r>
    </w:p>
    <w:p w14:paraId="37603C9F">
      <w:pPr>
        <w:pStyle w:val="22"/>
        <w:numPr>
          <w:ilvl w:val="0"/>
          <w:numId w:val="5"/>
        </w:numPr>
        <w:ind w:left="142" w:hanging="426" w:firstLineChars="0"/>
        <w:rPr>
          <w:rFonts w:ascii="Arial" w:hAnsi="Arial" w:cs="Arial"/>
          <w:sz w:val="21"/>
          <w:szCs w:val="21"/>
        </w:rPr>
      </w:pPr>
      <w:r>
        <w:rPr>
          <w:rFonts w:ascii="Arial" w:hAnsi="Arial" w:cs="Arial"/>
          <w:sz w:val="21"/>
          <w:szCs w:val="21"/>
        </w:rPr>
        <w:t>“</w:t>
      </w:r>
      <w:r>
        <w:rPr>
          <w:rFonts w:hint="eastAsia" w:ascii="Arial" w:hAnsi="Arial" w:cs="Arial"/>
          <w:sz w:val="21"/>
          <w:szCs w:val="21"/>
        </w:rPr>
        <w:t>Re-globalization or Decentralization: choice &amp; challenge,</w:t>
      </w:r>
      <w:r>
        <w:rPr>
          <w:rFonts w:ascii="Arial" w:hAnsi="Arial" w:cs="Arial"/>
          <w:sz w:val="21"/>
          <w:szCs w:val="21"/>
        </w:rPr>
        <w:t>”</w:t>
      </w:r>
      <w:r>
        <w:rPr>
          <w:rFonts w:hint="eastAsia" w:ascii="Arial" w:hAnsi="Arial" w:cs="Arial"/>
          <w:sz w:val="21"/>
          <w:szCs w:val="21"/>
        </w:rPr>
        <w:t xml:space="preserve"> </w:t>
      </w:r>
      <w:r>
        <w:rPr>
          <w:rFonts w:hint="eastAsia" w:ascii="Arial" w:hAnsi="Arial" w:cs="Arial"/>
          <w:b/>
          <w:i/>
          <w:sz w:val="21"/>
          <w:szCs w:val="21"/>
        </w:rPr>
        <w:t>World Trade Report</w:t>
      </w:r>
      <w:r>
        <w:rPr>
          <w:rFonts w:hint="eastAsia" w:ascii="Arial" w:hAnsi="Arial" w:cs="Arial"/>
          <w:sz w:val="21"/>
          <w:szCs w:val="21"/>
        </w:rPr>
        <w:t xml:space="preserve"> (2023), The WTO, pp. 72-73.</w:t>
      </w:r>
    </w:p>
    <w:p w14:paraId="3261ED3E">
      <w:pPr>
        <w:pStyle w:val="22"/>
        <w:numPr>
          <w:ilvl w:val="0"/>
          <w:numId w:val="5"/>
        </w:numPr>
        <w:ind w:left="142" w:hanging="426" w:firstLineChars="0"/>
        <w:rPr>
          <w:rFonts w:ascii="Arial" w:hAnsi="Arial" w:cs="Arial"/>
          <w:sz w:val="21"/>
          <w:szCs w:val="21"/>
        </w:rPr>
      </w:pPr>
      <w:r>
        <w:rPr>
          <w:rFonts w:ascii="Arial" w:hAnsi="Arial" w:cs="Arial"/>
          <w:sz w:val="21"/>
          <w:szCs w:val="21"/>
        </w:rPr>
        <w:t xml:space="preserve">“Clan Culture and Patterns of Industrial Specialization in China?” (with Haichao Fan, Chang Li, and Chang Xue), </w:t>
      </w:r>
      <w:r>
        <w:rPr>
          <w:rFonts w:ascii="Arial" w:hAnsi="Arial" w:cs="Arial"/>
          <w:b/>
          <w:i/>
          <w:sz w:val="21"/>
          <w:szCs w:val="21"/>
          <w:u w:val="single"/>
        </w:rPr>
        <w:t>Journal of Economic Behavior and Organization</w:t>
      </w:r>
      <w:r>
        <w:rPr>
          <w:rFonts w:ascii="Arial" w:hAnsi="Arial" w:cs="Arial"/>
          <w:b/>
          <w:i/>
          <w:sz w:val="21"/>
          <w:szCs w:val="21"/>
        </w:rPr>
        <w:t>, 2023 forthcoming.</w:t>
      </w:r>
    </w:p>
    <w:p w14:paraId="71D72888">
      <w:pPr>
        <w:pStyle w:val="22"/>
        <w:numPr>
          <w:ilvl w:val="0"/>
          <w:numId w:val="5"/>
        </w:numPr>
        <w:ind w:left="142" w:hanging="426" w:firstLineChars="0"/>
        <w:rPr>
          <w:rFonts w:ascii="Arial" w:hAnsi="Arial" w:cs="Arial"/>
          <w:bCs/>
          <w:iCs/>
          <w:sz w:val="21"/>
          <w:szCs w:val="21"/>
        </w:rPr>
      </w:pPr>
      <w:bookmarkStart w:id="12" w:name="_Hlk141961678"/>
      <w:r>
        <w:rPr>
          <w:rFonts w:ascii="Arial" w:hAnsi="Arial" w:cs="Arial"/>
          <w:bCs/>
          <w:iCs/>
          <w:sz w:val="21"/>
          <w:szCs w:val="21"/>
        </w:rPr>
        <w:t xml:space="preserve"> “Digital Economy and the Domestic Supply Chain Network”(with </w:t>
      </w:r>
      <w:r>
        <w:rPr>
          <w:rFonts w:ascii="Arial" w:hAnsi="Arial" w:cs="Arial"/>
          <w:color w:val="000000"/>
        </w:rPr>
        <w:t>Guangzheng Jing  Guangzheng Jing  Shanshan Meng</w:t>
      </w:r>
      <w:r>
        <w:rPr>
          <w:rFonts w:ascii="Arial" w:hAnsi="Arial" w:cs="Arial"/>
          <w:bCs/>
          <w:iCs/>
          <w:sz w:val="21"/>
          <w:szCs w:val="21"/>
        </w:rPr>
        <w:t xml:space="preserve">), </w:t>
      </w:r>
      <w:r>
        <w:rPr>
          <w:rFonts w:ascii="Arial" w:hAnsi="Arial" w:cs="Arial"/>
          <w:bCs/>
          <w:i/>
          <w:sz w:val="21"/>
          <w:szCs w:val="21"/>
        </w:rPr>
        <w:t>Digital Economy &amp; Sustainable Development，2023 (1:3), p.1-13.</w:t>
      </w:r>
    </w:p>
    <w:bookmarkEnd w:id="12"/>
    <w:p w14:paraId="663AE569">
      <w:pPr>
        <w:pStyle w:val="22"/>
        <w:numPr>
          <w:ilvl w:val="0"/>
          <w:numId w:val="5"/>
        </w:numPr>
        <w:ind w:left="142" w:hanging="426" w:firstLineChars="0"/>
        <w:rPr>
          <w:rFonts w:ascii="Arial" w:hAnsi="Arial" w:cs="Arial"/>
          <w:sz w:val="21"/>
          <w:szCs w:val="21"/>
        </w:rPr>
      </w:pPr>
      <w:r>
        <w:rPr>
          <w:rFonts w:ascii="Arial" w:hAnsi="Arial" w:cs="Arial"/>
          <w:sz w:val="21"/>
          <w:szCs w:val="21"/>
        </w:rPr>
        <w:t xml:space="preserve">“All-Around Trade Liberalization and Firm-Level Employment: Theory and Evidence from China,” (with Antonio Rodriguez-Lopez), </w:t>
      </w:r>
      <w:r>
        <w:rPr>
          <w:rFonts w:ascii="Arial" w:hAnsi="Arial" w:cs="Arial"/>
          <w:b/>
          <w:i/>
          <w:sz w:val="21"/>
          <w:szCs w:val="21"/>
          <w:u w:val="single"/>
        </w:rPr>
        <w:t>Review of International Economics</w:t>
      </w:r>
      <w:r>
        <w:rPr>
          <w:rFonts w:ascii="Arial" w:hAnsi="Arial" w:cs="Arial"/>
          <w:sz w:val="21"/>
          <w:szCs w:val="21"/>
        </w:rPr>
        <w:t xml:space="preserve">, </w:t>
      </w:r>
      <w:r>
        <w:rPr>
          <w:rFonts w:hint="eastAsia" w:ascii="Arial" w:hAnsi="Arial" w:cs="Arial"/>
          <w:sz w:val="21"/>
          <w:szCs w:val="21"/>
        </w:rPr>
        <w:t>2023</w:t>
      </w:r>
      <w:r>
        <w:rPr>
          <w:rFonts w:ascii="Arial" w:hAnsi="Arial" w:cs="Arial"/>
          <w:sz w:val="21"/>
          <w:szCs w:val="21"/>
        </w:rPr>
        <w:t>.</w:t>
      </w:r>
    </w:p>
    <w:p w14:paraId="7C7FDEA8">
      <w:pPr>
        <w:pStyle w:val="22"/>
        <w:numPr>
          <w:ilvl w:val="0"/>
          <w:numId w:val="5"/>
        </w:numPr>
        <w:ind w:left="142" w:hanging="426" w:firstLineChars="0"/>
        <w:rPr>
          <w:rFonts w:ascii="Arial" w:hAnsi="Arial" w:cs="Arial"/>
          <w:sz w:val="21"/>
          <w:szCs w:val="21"/>
        </w:rPr>
      </w:pPr>
      <w:r>
        <w:rPr>
          <w:rFonts w:ascii="Arial" w:hAnsi="Arial" w:cs="Arial"/>
          <w:sz w:val="21"/>
          <w:szCs w:val="21"/>
        </w:rPr>
        <w:t xml:space="preserve">“Introduction: Insights from US-China Trade and Technological Change,”(with Suqin Ge and Sudipta Sarangi), </w:t>
      </w:r>
      <w:r>
        <w:rPr>
          <w:rFonts w:ascii="Arial" w:hAnsi="Arial" w:cs="Arial"/>
          <w:b/>
          <w:bCs/>
          <w:i/>
          <w:iCs/>
          <w:sz w:val="21"/>
          <w:szCs w:val="21"/>
          <w:u w:val="single"/>
        </w:rPr>
        <w:t>Journal of Economic Behavior &amp; Organization</w:t>
      </w:r>
      <w:r>
        <w:rPr>
          <w:rFonts w:ascii="Arial" w:hAnsi="Arial" w:cs="Arial"/>
          <w:b/>
          <w:bCs/>
          <w:sz w:val="21"/>
          <w:szCs w:val="21"/>
        </w:rPr>
        <w:t>,</w:t>
      </w:r>
      <w:r>
        <w:rPr>
          <w:rFonts w:ascii="Arial" w:hAnsi="Arial" w:cs="Arial"/>
          <w:sz w:val="21"/>
          <w:szCs w:val="21"/>
        </w:rPr>
        <w:t xml:space="preserve"> 2022</w:t>
      </w:r>
    </w:p>
    <w:p w14:paraId="508DDA5A">
      <w:pPr>
        <w:pStyle w:val="22"/>
        <w:numPr>
          <w:ilvl w:val="0"/>
          <w:numId w:val="5"/>
        </w:numPr>
        <w:ind w:left="142" w:hanging="426" w:firstLineChars="0"/>
        <w:rPr>
          <w:rFonts w:ascii="Arial" w:hAnsi="Arial" w:cs="Arial"/>
          <w:sz w:val="21"/>
          <w:szCs w:val="21"/>
        </w:rPr>
      </w:pPr>
      <w:r>
        <w:rPr>
          <w:rFonts w:ascii="Arial" w:hAnsi="Arial" w:cs="Arial"/>
          <w:sz w:val="21"/>
          <w:szCs w:val="21"/>
        </w:rPr>
        <w:t>“</w:t>
      </w:r>
      <w:r>
        <w:fldChar w:fldCharType="begin"/>
      </w:r>
      <w:r>
        <w:instrText xml:space="preserve"> HYPERLINK "https://onlinelibrary.wiley.com/doi/epdf/10.1111/roie.12631" </w:instrText>
      </w:r>
      <w:r>
        <w:fldChar w:fldCharType="separate"/>
      </w:r>
      <w:r>
        <w:rPr>
          <w:rStyle w:val="20"/>
          <w:rFonts w:ascii="Arial" w:hAnsi="Arial" w:cs="Arial"/>
          <w:sz w:val="21"/>
          <w:szCs w:val="21"/>
        </w:rPr>
        <w:t>Highways and Firms' Exports: Evidence from China</w:t>
      </w:r>
      <w:r>
        <w:rPr>
          <w:rStyle w:val="20"/>
          <w:rFonts w:ascii="Arial" w:hAnsi="Arial" w:cs="Arial"/>
          <w:sz w:val="21"/>
          <w:szCs w:val="21"/>
        </w:rPr>
        <w:fldChar w:fldCharType="end"/>
      </w:r>
      <w:r>
        <w:rPr>
          <w:rFonts w:ascii="Arial" w:hAnsi="Arial" w:cs="Arial"/>
          <w:sz w:val="21"/>
          <w:szCs w:val="21"/>
        </w:rPr>
        <w:t xml:space="preserve">,” (with Dan Liu and Liugang Sheng), </w:t>
      </w:r>
      <w:r>
        <w:rPr>
          <w:rFonts w:ascii="Arial" w:hAnsi="Arial" w:cs="Arial"/>
          <w:b/>
          <w:i/>
          <w:sz w:val="21"/>
          <w:szCs w:val="21"/>
          <w:u w:val="single"/>
        </w:rPr>
        <w:t>Review of International Economics</w:t>
      </w:r>
      <w:r>
        <w:rPr>
          <w:rFonts w:ascii="Arial" w:hAnsi="Arial" w:cs="Arial"/>
          <w:sz w:val="21"/>
          <w:szCs w:val="21"/>
        </w:rPr>
        <w:t>, 2022, DOI: 10.1111/roie.1263.</w:t>
      </w:r>
    </w:p>
    <w:p w14:paraId="6CFE8A55">
      <w:pPr>
        <w:pStyle w:val="22"/>
        <w:numPr>
          <w:ilvl w:val="0"/>
          <w:numId w:val="5"/>
        </w:numPr>
        <w:ind w:left="142" w:hanging="426" w:firstLineChars="0"/>
        <w:rPr>
          <w:rFonts w:ascii="Arial" w:hAnsi="Arial" w:cs="Arial"/>
          <w:sz w:val="21"/>
          <w:szCs w:val="21"/>
        </w:rPr>
      </w:pPr>
      <w:r>
        <w:rPr>
          <w:rFonts w:ascii="Arial" w:hAnsi="Arial" w:cs="Arial"/>
          <w:sz w:val="21"/>
          <w:szCs w:val="21"/>
        </w:rPr>
        <w:t>“</w:t>
      </w:r>
      <w:r>
        <w:fldChar w:fldCharType="begin"/>
      </w:r>
      <w:r>
        <w:instrText xml:space="preserve"> HYPERLINK "https://www.nsd.pku.edu.cn/docs/20211204110635788496.rar" </w:instrText>
      </w:r>
      <w:r>
        <w:fldChar w:fldCharType="separate"/>
      </w:r>
      <w:r>
        <w:rPr>
          <w:rStyle w:val="20"/>
          <w:rFonts w:ascii="Arial" w:hAnsi="Arial" w:cs="Arial"/>
          <w:sz w:val="21"/>
          <w:szCs w:val="21"/>
        </w:rPr>
        <w:t>Judicial Quality, Incomplete Contracts, and Quality of Trade,</w:t>
      </w:r>
      <w:r>
        <w:rPr>
          <w:rStyle w:val="20"/>
          <w:rFonts w:ascii="Arial" w:hAnsi="Arial" w:cs="Arial"/>
          <w:sz w:val="21"/>
          <w:szCs w:val="21"/>
        </w:rPr>
        <w:fldChar w:fldCharType="end"/>
      </w:r>
      <w:r>
        <w:rPr>
          <w:rFonts w:ascii="Arial" w:hAnsi="Arial" w:cs="Arial"/>
          <w:sz w:val="21"/>
          <w:szCs w:val="21"/>
        </w:rPr>
        <w:t xml:space="preserve">” (with Xiaomin Cui and Rui Zhang), with online appendix, </w:t>
      </w:r>
      <w:r>
        <w:rPr>
          <w:rFonts w:ascii="Arial" w:hAnsi="Arial" w:cs="Arial"/>
          <w:b/>
          <w:i/>
          <w:sz w:val="21"/>
          <w:szCs w:val="21"/>
          <w:u w:val="single"/>
        </w:rPr>
        <w:t>The Economic Journal,</w:t>
      </w:r>
      <w:r>
        <w:rPr>
          <w:rFonts w:ascii="Arial" w:hAnsi="Arial" w:cs="Arial"/>
          <w:i/>
          <w:sz w:val="21"/>
          <w:szCs w:val="21"/>
        </w:rPr>
        <w:t xml:space="preserve"> </w:t>
      </w:r>
      <w:r>
        <w:rPr>
          <w:rFonts w:ascii="Arial" w:hAnsi="Arial" w:cs="Arial"/>
          <w:sz w:val="21"/>
          <w:szCs w:val="21"/>
        </w:rPr>
        <w:t>132, pp. 926-952, 2022.</w:t>
      </w:r>
    </w:p>
    <w:p w14:paraId="7C0DBE56">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 xml:space="preserve">“Introduction to the Special Issue”, </w:t>
      </w:r>
      <w:r>
        <w:rPr>
          <w:rFonts w:ascii="Arial" w:hAnsi="Arial" w:eastAsia="微软雅黑" w:cs="Arial"/>
          <w:i/>
          <w:color w:val="323232"/>
          <w:sz w:val="21"/>
          <w:szCs w:val="21"/>
        </w:rPr>
        <w:t>China Economic Journal</w:t>
      </w:r>
      <w:r>
        <w:rPr>
          <w:rFonts w:ascii="Arial" w:hAnsi="Arial" w:eastAsia="微软雅黑" w:cs="Arial"/>
          <w:color w:val="323232"/>
          <w:sz w:val="21"/>
          <w:szCs w:val="21"/>
        </w:rPr>
        <w:t xml:space="preserve">, 2021 4(2). </w:t>
      </w:r>
    </w:p>
    <w:p w14:paraId="364BD2F8">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 xml:space="preserve">“Understanding RCEP and CPTPP: From the Perspective of China’s Dual Circulation Economic Strategy”(with Haiwei Jiang), </w:t>
      </w:r>
      <w:r>
        <w:rPr>
          <w:rFonts w:ascii="Arial" w:hAnsi="Arial" w:eastAsia="微软雅黑" w:cs="Arial"/>
          <w:i/>
          <w:color w:val="323232"/>
          <w:sz w:val="21"/>
          <w:szCs w:val="21"/>
        </w:rPr>
        <w:t>China Economic Journal</w:t>
      </w:r>
      <w:r>
        <w:rPr>
          <w:rFonts w:ascii="Arial" w:hAnsi="Arial" w:eastAsia="微软雅黑" w:cs="Arial"/>
          <w:color w:val="323232"/>
          <w:sz w:val="21"/>
          <w:szCs w:val="21"/>
        </w:rPr>
        <w:t>, 2021 4(2).</w:t>
      </w:r>
    </w:p>
    <w:p w14:paraId="15E932F6">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 xml:space="preserve">“Import and RMB Exchange Rate Pass-through: Marginal Cost versus Quality Change,” (with Yaqi Wang), </w:t>
      </w:r>
      <w:r>
        <w:rPr>
          <w:rFonts w:ascii="Arial" w:hAnsi="Arial" w:eastAsia="微软雅黑" w:cs="Arial"/>
          <w:b/>
          <w:bCs/>
          <w:i/>
          <w:iCs/>
          <w:color w:val="323232"/>
          <w:sz w:val="21"/>
          <w:szCs w:val="21"/>
          <w:u w:val="single"/>
        </w:rPr>
        <w:t>Journal of Behavior and Economic Organization</w:t>
      </w:r>
      <w:r>
        <w:rPr>
          <w:rFonts w:ascii="Arial" w:hAnsi="Arial" w:eastAsia="微软雅黑" w:cs="Arial"/>
          <w:bCs/>
          <w:color w:val="323232"/>
          <w:sz w:val="21"/>
          <w:szCs w:val="21"/>
        </w:rPr>
        <w:t>, 2021, 187, pp. 470-487.</w:t>
      </w:r>
    </w:p>
    <w:p w14:paraId="2E54CA0E">
      <w:pPr>
        <w:pStyle w:val="22"/>
        <w:numPr>
          <w:ilvl w:val="0"/>
          <w:numId w:val="5"/>
        </w:numPr>
        <w:ind w:left="142" w:hanging="426" w:firstLineChars="0"/>
        <w:rPr>
          <w:rStyle w:val="20"/>
          <w:rFonts w:ascii="Arial" w:hAnsi="Arial" w:cs="Arial"/>
          <w:color w:val="auto"/>
          <w:sz w:val="21"/>
          <w:szCs w:val="21"/>
          <w:u w:val="none"/>
        </w:rPr>
      </w:pPr>
      <w:r>
        <w:fldChar w:fldCharType="begin"/>
      </w:r>
      <w:r>
        <w:instrText xml:space="preserve"> HYPERLINK "https://mjyu.lnu.edu.cn/docs/20210526140243983256.pdf" </w:instrText>
      </w:r>
      <w:r>
        <w:fldChar w:fldCharType="separate"/>
      </w:r>
      <w:r>
        <w:rPr>
          <w:rStyle w:val="18"/>
          <w:rFonts w:ascii="Arial" w:hAnsi="Arial" w:eastAsia="微软雅黑" w:cs="Arial"/>
          <w:color w:val="auto"/>
          <w:sz w:val="21"/>
          <w:szCs w:val="21"/>
        </w:rPr>
        <w:t xml:space="preserve">“Endogenous Trade Policy in a Global Value Chain: Evidence from Chinese Micro-level Processing Trade Data,” (with Rodney Ludema, Anna Maria Mayda, and Zhi Yu), </w:t>
      </w:r>
      <w:r>
        <w:rPr>
          <w:rStyle w:val="18"/>
          <w:rFonts w:ascii="Arial" w:hAnsi="Arial" w:eastAsia="微软雅黑" w:cs="Arial"/>
          <w:b/>
          <w:color w:val="auto"/>
          <w:sz w:val="21"/>
          <w:szCs w:val="21"/>
        </w:rPr>
        <w:t>Journal of International Economics,</w:t>
      </w:r>
      <w:r>
        <w:rPr>
          <w:rStyle w:val="18"/>
          <w:rFonts w:ascii="Arial" w:hAnsi="Arial" w:eastAsia="微软雅黑" w:cs="Arial"/>
          <w:b/>
          <w:color w:val="auto"/>
          <w:sz w:val="21"/>
          <w:szCs w:val="21"/>
        </w:rPr>
        <w:fldChar w:fldCharType="end"/>
      </w:r>
      <w:r>
        <w:rPr>
          <w:rStyle w:val="20"/>
          <w:rFonts w:ascii="Arial" w:hAnsi="Arial" w:eastAsia="微软雅黑" w:cs="Arial"/>
          <w:b/>
          <w:color w:val="auto"/>
          <w:sz w:val="21"/>
          <w:szCs w:val="21"/>
        </w:rPr>
        <w:t xml:space="preserve"> (131), </w:t>
      </w:r>
      <w:r>
        <w:rPr>
          <w:rStyle w:val="20"/>
          <w:rFonts w:ascii="Arial" w:hAnsi="Arial" w:eastAsia="微软雅黑" w:cs="Arial"/>
          <w:b/>
          <w:color w:val="auto"/>
          <w:sz w:val="21"/>
          <w:szCs w:val="21"/>
          <w:u w:val="none"/>
        </w:rPr>
        <w:t>2021July</w:t>
      </w:r>
    </w:p>
    <w:p w14:paraId="05D847E4">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“Processing Trade, Trade Liberalisation, and Opening Up: China’s Miracle of International Trade,” (with Huihuang Zhu)</w:t>
      </w:r>
      <w:r>
        <w:rPr>
          <w:rFonts w:ascii="Arial" w:hAnsi="Arial" w:cs="Arial"/>
          <w:color w:val="323232"/>
          <w:sz w:val="21"/>
          <w:szCs w:val="21"/>
        </w:rPr>
        <w:t>，</w:t>
      </w:r>
      <w:r>
        <w:rPr>
          <w:rStyle w:val="19"/>
          <w:rFonts w:ascii="Arial" w:hAnsi="Arial" w:eastAsia="微软雅黑" w:cs="Arial"/>
          <w:i w:val="0"/>
          <w:iCs w:val="0"/>
          <w:color w:val="323232"/>
          <w:sz w:val="21"/>
          <w:szCs w:val="21"/>
        </w:rPr>
        <w:t>Globalisation and its Economic Consequences: Looking at APEC economies</w:t>
      </w:r>
      <w:r>
        <w:rPr>
          <w:rFonts w:ascii="Arial" w:hAnsi="Arial" w:eastAsia="微软雅黑" w:cs="Arial"/>
          <w:color w:val="323232"/>
          <w:sz w:val="21"/>
          <w:szCs w:val="21"/>
        </w:rPr>
        <w:t>, edited by Shujiro Urata and Ha Thi Thanh Doan, Routledge Press, 2021.</w:t>
      </w:r>
    </w:p>
    <w:p w14:paraId="554AB045">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w:t>
      </w:r>
      <w:r>
        <w:fldChar w:fldCharType="begin"/>
      </w:r>
      <w:r>
        <w:instrText xml:space="preserve"> HYPERLINK "https://onlinelibrary.wiley.com/doi/epdf/10.1111/twec.13058" </w:instrText>
      </w:r>
      <w:r>
        <w:fldChar w:fldCharType="separate"/>
      </w:r>
      <w:r>
        <w:rPr>
          <w:rStyle w:val="18"/>
          <w:rFonts w:ascii="Arial" w:hAnsi="Arial" w:eastAsia="微软雅黑" w:cs="Arial"/>
          <w:sz w:val="21"/>
          <w:szCs w:val="21"/>
        </w:rPr>
        <w:t>Trade Liberalisation and Chinese Exports: Sourcing from the South</w:t>
      </w:r>
      <w:r>
        <w:rPr>
          <w:rStyle w:val="18"/>
          <w:rFonts w:ascii="Arial" w:hAnsi="Arial" w:eastAsia="微软雅黑" w:cs="Arial"/>
          <w:sz w:val="21"/>
          <w:szCs w:val="21"/>
        </w:rPr>
        <w:fldChar w:fldCharType="end"/>
      </w:r>
      <w:r>
        <w:rPr>
          <w:rFonts w:ascii="Arial" w:hAnsi="Arial" w:eastAsia="微软雅黑" w:cs="Arial"/>
          <w:color w:val="323232"/>
          <w:sz w:val="21"/>
          <w:szCs w:val="21"/>
        </w:rPr>
        <w:t>,” (with Lili Yan Ing and Wei Tian), forthcoming, </w:t>
      </w:r>
      <w:r>
        <w:rPr>
          <w:rStyle w:val="19"/>
          <w:rFonts w:ascii="Arial" w:hAnsi="Arial" w:eastAsia="微软雅黑" w:cs="Arial"/>
          <w:iCs w:val="0"/>
          <w:color w:val="323232"/>
          <w:sz w:val="21"/>
          <w:szCs w:val="21"/>
          <w:u w:val="single"/>
        </w:rPr>
        <w:t>The World Economy</w:t>
      </w:r>
      <w:r>
        <w:rPr>
          <w:rFonts w:ascii="Arial" w:hAnsi="Arial" w:eastAsia="微软雅黑" w:cs="Arial"/>
          <w:color w:val="323232"/>
          <w:sz w:val="21"/>
          <w:szCs w:val="21"/>
        </w:rPr>
        <w:t>, 2020.</w:t>
      </w:r>
    </w:p>
    <w:p w14:paraId="2D593AF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“Managerial Efficiency and Product Decision: Evidence from Chinese Firms,” (with Larry Qiu), </w:t>
      </w:r>
      <w:r>
        <w:rPr>
          <w:rStyle w:val="19"/>
          <w:rFonts w:ascii="Arial" w:hAnsi="Arial" w:eastAsia="微软雅黑" w:cs="Arial"/>
          <w:b/>
          <w:i w:val="0"/>
          <w:iCs w:val="0"/>
          <w:color w:val="323232"/>
          <w:sz w:val="21"/>
          <w:szCs w:val="21"/>
          <w:u w:val="single"/>
        </w:rPr>
        <w:t>Journal of Behavior and Economic Organization</w:t>
      </w:r>
      <w:r>
        <w:rPr>
          <w:rStyle w:val="17"/>
          <w:rFonts w:ascii="Arial" w:hAnsi="Arial" w:eastAsia="微软雅黑" w:cs="Arial"/>
          <w:b w:val="0"/>
          <w:bCs w:val="0"/>
          <w:color w:val="323232"/>
          <w:sz w:val="21"/>
          <w:szCs w:val="21"/>
        </w:rPr>
        <w:t>,</w:t>
      </w:r>
      <w:r>
        <w:rPr>
          <w:rFonts w:ascii="Arial" w:hAnsi="Arial" w:eastAsia="微软雅黑" w:cs="Arial"/>
          <w:color w:val="323232"/>
          <w:sz w:val="21"/>
          <w:szCs w:val="21"/>
        </w:rPr>
        <w:t> 2020,177, pp. 71-90.</w:t>
      </w:r>
    </w:p>
    <w:p w14:paraId="533888F2">
      <w:pPr>
        <w:pStyle w:val="22"/>
        <w:numPr>
          <w:ilvl w:val="0"/>
          <w:numId w:val="5"/>
        </w:numPr>
        <w:ind w:left="142" w:hanging="426" w:firstLineChars="0"/>
        <w:rPr>
          <w:rStyle w:val="20"/>
          <w:rFonts w:ascii="Arial" w:hAnsi="Arial" w:cs="Arial"/>
          <w:color w:val="auto"/>
          <w:sz w:val="21"/>
          <w:szCs w:val="21"/>
          <w:u w:val="none"/>
        </w:rPr>
      </w:pPr>
      <w:r>
        <w:fldChar w:fldCharType="begin"/>
      </w:r>
      <w:r>
        <w:instrText xml:space="preserve"> HYPERLINK "https://mjyu.lnu.edu.cn/docs/20191118124454263423.pdf" </w:instrText>
      </w:r>
      <w:r>
        <w:fldChar w:fldCharType="separate"/>
      </w:r>
      <w:r>
        <w:rPr>
          <w:rStyle w:val="18"/>
          <w:rFonts w:ascii="Arial" w:hAnsi="Arial" w:eastAsia="微软雅黑" w:cs="Arial"/>
          <w:color w:val="323232"/>
          <w:sz w:val="21"/>
          <w:szCs w:val="21"/>
        </w:rPr>
        <w:t>“Forty Years of Opening Up Has Greatly Benefited China’s Foreign Trade”, </w:t>
      </w:r>
      <w:r>
        <w:rPr>
          <w:rStyle w:val="19"/>
          <w:rFonts w:ascii="Arial" w:hAnsi="Arial" w:eastAsia="微软雅黑" w:cs="Arial"/>
          <w:i w:val="0"/>
          <w:iCs w:val="0"/>
          <w:color w:val="323232"/>
          <w:sz w:val="21"/>
          <w:szCs w:val="21"/>
        </w:rPr>
        <w:t>China Economic Transition, </w:t>
      </w:r>
      <w:r>
        <w:rPr>
          <w:rStyle w:val="18"/>
          <w:rFonts w:ascii="Arial" w:hAnsi="Arial" w:eastAsia="微软雅黑" w:cs="Arial"/>
          <w:color w:val="323232"/>
          <w:sz w:val="21"/>
          <w:szCs w:val="21"/>
          <w:u w:val="none"/>
        </w:rPr>
        <w:t>2019.</w:t>
      </w:r>
      <w:r>
        <w:rPr>
          <w:rStyle w:val="18"/>
          <w:rFonts w:ascii="Arial" w:hAnsi="Arial" w:eastAsia="微软雅黑" w:cs="Arial"/>
          <w:color w:val="323232"/>
          <w:sz w:val="21"/>
          <w:szCs w:val="21"/>
          <w:u w:val="none"/>
        </w:rPr>
        <w:fldChar w:fldCharType="end"/>
      </w:r>
    </w:p>
    <w:p w14:paraId="3AEA9CFB">
      <w:pPr>
        <w:pStyle w:val="22"/>
        <w:numPr>
          <w:ilvl w:val="0"/>
          <w:numId w:val="5"/>
        </w:numPr>
        <w:ind w:left="142" w:hanging="426" w:firstLineChars="0"/>
        <w:rPr>
          <w:rFonts w:ascii="Arial" w:hAnsi="Arial" w:cs="Arial"/>
          <w:sz w:val="21"/>
          <w:szCs w:val="21"/>
        </w:rPr>
      </w:pPr>
      <w:r>
        <w:rPr>
          <w:rFonts w:ascii="Arial" w:hAnsi="Arial" w:eastAsia="微软雅黑" w:cs="Arial"/>
          <w:sz w:val="21"/>
          <w:szCs w:val="21"/>
          <w:u w:val="single"/>
        </w:rPr>
        <w:t>“</w:t>
      </w:r>
      <w:r>
        <w:fldChar w:fldCharType="begin"/>
      </w:r>
      <w:r>
        <w:instrText xml:space="preserve"> HYPERLINK "https://mjyu.lnu.edu.cn/docs/20200105153006994155.pdf" </w:instrText>
      </w:r>
      <w:r>
        <w:fldChar w:fldCharType="separate"/>
      </w:r>
      <w:r>
        <w:rPr>
          <w:rStyle w:val="18"/>
          <w:rFonts w:ascii="Arial" w:hAnsi="Arial" w:eastAsia="微软雅黑" w:cs="Arial"/>
          <w:color w:val="auto"/>
          <w:sz w:val="21"/>
          <w:szCs w:val="21"/>
        </w:rPr>
        <w:t>China’s Status of Market Economy and Structural Reform: The Issues behind the China-US Trade War</w:t>
      </w:r>
      <w:r>
        <w:rPr>
          <w:rStyle w:val="18"/>
          <w:rFonts w:ascii="Arial" w:hAnsi="Arial" w:eastAsia="微软雅黑" w:cs="Arial"/>
          <w:color w:val="auto"/>
          <w:sz w:val="21"/>
          <w:szCs w:val="21"/>
        </w:rPr>
        <w:fldChar w:fldCharType="end"/>
      </w:r>
      <w:r>
        <w:rPr>
          <w:rFonts w:ascii="Arial" w:hAnsi="Arial" w:eastAsia="微软雅黑" w:cs="Arial"/>
          <w:sz w:val="21"/>
          <w:szCs w:val="21"/>
          <w:u w:val="single"/>
        </w:rPr>
        <w:t>,” </w:t>
      </w:r>
      <w:r>
        <w:rPr>
          <w:rStyle w:val="19"/>
          <w:rFonts w:ascii="Arial" w:hAnsi="Arial" w:eastAsia="微软雅黑" w:cs="Arial"/>
          <w:i w:val="0"/>
          <w:iCs w:val="0"/>
          <w:sz w:val="21"/>
          <w:szCs w:val="21"/>
          <w:u w:val="single"/>
        </w:rPr>
        <w:t>Asian Economic Papers</w:t>
      </w:r>
      <w:r>
        <w:rPr>
          <w:rFonts w:ascii="Arial" w:hAnsi="Arial" w:eastAsia="微软雅黑" w:cs="Arial"/>
          <w:sz w:val="21"/>
          <w:szCs w:val="21"/>
          <w:u w:val="single"/>
        </w:rPr>
        <w:t>, 2019.</w:t>
      </w:r>
    </w:p>
    <w:p w14:paraId="559526B1">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"https://mjyu.lnu.edu.cn/docs/distribution_ODI.pdf" </w:instrText>
      </w:r>
      <w:r>
        <w:fldChar w:fldCharType="separate"/>
      </w:r>
      <w:r>
        <w:rPr>
          <w:rStyle w:val="18"/>
          <w:rFonts w:ascii="Arial" w:hAnsi="Arial" w:eastAsia="微软雅黑" w:cs="Arial"/>
          <w:sz w:val="21"/>
          <w:szCs w:val="21"/>
        </w:rPr>
        <w:t>Distribution, Outward FDI and Productivity Heterogeneity: Evidence from Chinese Firms</w:t>
      </w:r>
      <w:r>
        <w:rPr>
          <w:rStyle w:val="18"/>
          <w:rFonts w:ascii="Arial" w:hAnsi="Arial" w:eastAsia="微软雅黑" w:cs="Arial"/>
          <w:sz w:val="21"/>
          <w:szCs w:val="21"/>
        </w:rPr>
        <w:fldChar w:fldCharType="end"/>
      </w:r>
      <w:r>
        <w:rPr>
          <w:rFonts w:ascii="Arial" w:hAnsi="Arial" w:eastAsia="微软雅黑" w:cs="Arial"/>
          <w:color w:val="323232"/>
          <w:sz w:val="21"/>
          <w:szCs w:val="21"/>
          <w:u w:val="single"/>
        </w:rPr>
        <w:t>,” (with Wei Tian),</w:t>
      </w:r>
      <w:r>
        <w:rPr>
          <w:rFonts w:ascii="Arial" w:hAnsi="Arial" w:eastAsia="微软雅黑" w:cs="Arial"/>
          <w:i/>
          <w:color w:val="323232"/>
          <w:sz w:val="21"/>
          <w:szCs w:val="21"/>
          <w:u w:val="single"/>
        </w:rPr>
        <w:t> </w:t>
      </w:r>
      <w:r>
        <w:rPr>
          <w:rStyle w:val="19"/>
          <w:rFonts w:ascii="Arial" w:hAnsi="Arial" w:eastAsia="微软雅黑" w:cs="Arial"/>
          <w:b/>
          <w:i w:val="0"/>
          <w:iCs w:val="0"/>
          <w:color w:val="323232"/>
          <w:sz w:val="21"/>
          <w:szCs w:val="21"/>
          <w:u w:val="single"/>
        </w:rPr>
        <w:t>Journal of International Financial Markets, Institutions and Money</w:t>
      </w:r>
      <w:r>
        <w:rPr>
          <w:rStyle w:val="17"/>
          <w:rFonts w:ascii="Arial" w:hAnsi="Arial" w:eastAsia="微软雅黑" w:cs="Arial"/>
          <w:b w:val="0"/>
          <w:bCs w:val="0"/>
          <w:color w:val="323232"/>
          <w:sz w:val="21"/>
          <w:szCs w:val="21"/>
          <w:u w:val="single"/>
        </w:rPr>
        <w:t xml:space="preserve"> </w:t>
      </w:r>
      <w:r>
        <w:rPr>
          <w:rFonts w:ascii="Arial" w:hAnsi="Arial" w:eastAsia="微软雅黑" w:cs="Arial"/>
          <w:color w:val="323232"/>
          <w:sz w:val="21"/>
          <w:szCs w:val="21"/>
        </w:rPr>
        <w:t>67, July 2020, 101218.</w:t>
      </w:r>
    </w:p>
    <w:p w14:paraId="55FA4883">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“I</w:t>
      </w:r>
      <w:r>
        <w:fldChar w:fldCharType="begin"/>
      </w:r>
      <w:r>
        <w:instrText xml:space="preserve"> HYPERLINK "http://mjyu.lnu.edu.cn/docs/Intro2019.pdf" </w:instrText>
      </w:r>
      <w:r>
        <w:fldChar w:fldCharType="separate"/>
      </w:r>
      <w:r>
        <w:rPr>
          <w:rStyle w:val="18"/>
          <w:rFonts w:ascii="Arial" w:hAnsi="Arial" w:eastAsia="微软雅黑" w:cs="Arial"/>
          <w:color w:val="333333"/>
          <w:sz w:val="21"/>
          <w:szCs w:val="21"/>
        </w:rPr>
        <w:t>ntroduction to the Special Issue on Understanding the Current China-U.S. “Trade War</w:t>
      </w:r>
      <w:r>
        <w:rPr>
          <w:rStyle w:val="18"/>
          <w:rFonts w:ascii="Arial" w:hAnsi="Arial" w:eastAsia="微软雅黑" w:cs="Arial"/>
          <w:color w:val="333333"/>
          <w:sz w:val="21"/>
          <w:szCs w:val="21"/>
        </w:rPr>
        <w:fldChar w:fldCharType="end"/>
      </w:r>
      <w:r>
        <w:fldChar w:fldCharType="begin"/>
      </w:r>
      <w:r>
        <w:instrText xml:space="preserve"> HYPERLINK "http://mjyu.lnu.edu.cn/docs/Intro2019.pdf" </w:instrText>
      </w:r>
      <w:r>
        <w:fldChar w:fldCharType="separate"/>
      </w:r>
      <w:r>
        <w:rPr>
          <w:rStyle w:val="20"/>
          <w:rFonts w:ascii="Arial" w:hAnsi="Arial" w:eastAsia="微软雅黑" w:cs="Arial"/>
          <w:color w:val="333333"/>
          <w:sz w:val="21"/>
          <w:szCs w:val="21"/>
        </w:rPr>
        <w:t>””</w:t>
      </w:r>
      <w:r>
        <w:rPr>
          <w:rStyle w:val="20"/>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2019, 12:2, pp.97-99.</w:t>
      </w:r>
    </w:p>
    <w:p w14:paraId="7DBCBF39">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"http://mjyu.lnu.edu.cn/docs/RIE_2019.pdf" </w:instrText>
      </w:r>
      <w:r>
        <w:fldChar w:fldCharType="separate"/>
      </w:r>
      <w:r>
        <w:rPr>
          <w:rStyle w:val="18"/>
          <w:rFonts w:ascii="Arial" w:hAnsi="Arial" w:eastAsia="微软雅黑" w:cs="Arial"/>
          <w:color w:val="333333"/>
          <w:sz w:val="21"/>
          <w:szCs w:val="21"/>
        </w:rPr>
        <w:t>Input Trade Liberalization and Import Switching</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w:t>
      </w:r>
      <w:r>
        <w:rPr>
          <w:rFonts w:ascii="Arial" w:hAnsi="Arial" w:cs="Arial"/>
          <w:color w:val="323232"/>
          <w:sz w:val="21"/>
          <w:szCs w:val="21"/>
          <w:u w:val="single"/>
        </w:rPr>
        <w:t>，</w:t>
      </w:r>
      <w:r>
        <w:rPr>
          <w:rStyle w:val="19"/>
          <w:rFonts w:ascii="Arial" w:hAnsi="Arial" w:eastAsia="微软雅黑" w:cs="Arial"/>
          <w:b/>
          <w:bCs/>
          <w:i w:val="0"/>
          <w:iCs w:val="0"/>
          <w:color w:val="323232"/>
          <w:sz w:val="21"/>
          <w:szCs w:val="21"/>
          <w:u w:val="single"/>
        </w:rPr>
        <w:t> Review of International Economics</w:t>
      </w:r>
      <w:r>
        <w:rPr>
          <w:rFonts w:ascii="Arial" w:hAnsi="Arial" w:eastAsia="微软雅黑" w:cs="Arial"/>
          <w:color w:val="323232"/>
          <w:sz w:val="21"/>
          <w:szCs w:val="21"/>
          <w:u w:val="single"/>
        </w:rPr>
        <w:t>, 2019,00, pp.1002-1020.</w:t>
      </w:r>
    </w:p>
    <w:p w14:paraId="4D00F4A7">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"http://mjyu.lnu.edu.cn/docs/tradewar19.pdf" </w:instrText>
      </w:r>
      <w:r>
        <w:fldChar w:fldCharType="separate"/>
      </w:r>
      <w:r>
        <w:rPr>
          <w:rStyle w:val="18"/>
          <w:rFonts w:ascii="Arial" w:hAnsi="Arial" w:eastAsia="微软雅黑" w:cs="Arial"/>
          <w:color w:val="333333"/>
          <w:sz w:val="21"/>
          <w:szCs w:val="21"/>
        </w:rPr>
        <w:t>Understanding the Recent Sino-US Trade Conflicts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Rui Zhang),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2019, 12:2, pp. 160-174.</w:t>
      </w:r>
    </w:p>
    <w:p w14:paraId="38B689C1">
      <w:pPr>
        <w:pStyle w:val="22"/>
        <w:numPr>
          <w:ilvl w:val="0"/>
          <w:numId w:val="5"/>
        </w:numPr>
        <w:ind w:left="142" w:hanging="426" w:firstLineChars="0"/>
        <w:rPr>
          <w:rStyle w:val="18"/>
          <w:rFonts w:ascii="Arial" w:hAnsi="Arial" w:cs="Arial"/>
          <w:sz w:val="21"/>
          <w:szCs w:val="21"/>
        </w:rPr>
      </w:pPr>
      <w:r>
        <w:rPr>
          <w:rFonts w:ascii="Arial" w:hAnsi="Arial" w:eastAsia="微软雅黑" w:cs="Arial"/>
          <w:color w:val="323232"/>
          <w:sz w:val="21"/>
          <w:szCs w:val="21"/>
          <w:u w:val="single"/>
        </w:rPr>
        <w:fldChar w:fldCharType="begin"/>
      </w:r>
      <w:r>
        <w:rPr>
          <w:rFonts w:ascii="Arial" w:hAnsi="Arial" w:eastAsia="微软雅黑" w:cs="Arial"/>
          <w:color w:val="323232"/>
          <w:sz w:val="21"/>
          <w:szCs w:val="21"/>
          <w:u w:val="single"/>
        </w:rPr>
        <w:instrText xml:space="preserve"> HYPERLINK "https://mjyu.lnu.edu.cn/docs/E-Commerce_TYY.pdf" </w:instrText>
      </w:r>
      <w:r>
        <w:rPr>
          <w:rFonts w:ascii="Arial" w:hAnsi="Arial" w:eastAsia="微软雅黑" w:cs="Arial"/>
          <w:color w:val="323232"/>
          <w:sz w:val="21"/>
          <w:szCs w:val="21"/>
          <w:u w:val="single"/>
        </w:rPr>
        <w:fldChar w:fldCharType="separate"/>
      </w:r>
      <w:r>
        <w:rPr>
          <w:rStyle w:val="18"/>
          <w:rFonts w:ascii="Arial" w:hAnsi="Arial" w:eastAsia="微软雅黑" w:cs="Arial"/>
          <w:sz w:val="21"/>
          <w:szCs w:val="21"/>
        </w:rPr>
        <w:t>“China’s Consumer Spending E-Commerce: Facts and Evidence from JD’s Festival Online Sales,” (with Wei Tian and Yang Yang), in Handbook of US Consumer Economics, edited by Benjamin Mandel and Andrew Haughwout, Elsevier, Chapter 9, 2019.</w:t>
      </w:r>
    </w:p>
    <w:p w14:paraId="4DCF77D8">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fldChar w:fldCharType="end"/>
      </w:r>
      <w:r>
        <w:rPr>
          <w:rFonts w:ascii="Arial" w:hAnsi="Arial" w:eastAsia="微软雅黑" w:cs="Arial"/>
          <w:color w:val="323232"/>
          <w:sz w:val="21"/>
          <w:szCs w:val="21"/>
          <w:u w:val="single"/>
        </w:rPr>
        <w:t>“</w:t>
      </w:r>
      <w:r>
        <w:fldChar w:fldCharType="begin"/>
      </w:r>
      <w:r>
        <w:instrText xml:space="preserve"> HYPERLINK "http://mjyu.lnu.edu.cn/docs/cet2018.pdf" </w:instrText>
      </w:r>
      <w:r>
        <w:fldChar w:fldCharType="separate"/>
      </w:r>
      <w:r>
        <w:rPr>
          <w:rStyle w:val="18"/>
          <w:rFonts w:ascii="Arial" w:hAnsi="Arial" w:eastAsia="微软雅黑" w:cs="Arial"/>
          <w:color w:val="333333"/>
          <w:sz w:val="21"/>
          <w:szCs w:val="21"/>
        </w:rPr>
        <w:t>Expanding Opening up: China’s Olive Branch to Globalization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w:t>
      </w:r>
      <w:r>
        <w:rPr>
          <w:rStyle w:val="19"/>
          <w:rFonts w:ascii="Arial" w:hAnsi="Arial" w:eastAsia="微软雅黑" w:cs="Arial"/>
          <w:i w:val="0"/>
          <w:iCs w:val="0"/>
          <w:color w:val="323232"/>
          <w:sz w:val="21"/>
          <w:szCs w:val="21"/>
          <w:u w:val="single"/>
        </w:rPr>
        <w:t> China Economic Transition</w:t>
      </w:r>
      <w:r>
        <w:rPr>
          <w:rFonts w:ascii="Arial" w:hAnsi="Arial" w:eastAsia="微软雅黑" w:cs="Arial"/>
          <w:color w:val="323232"/>
          <w:sz w:val="21"/>
          <w:szCs w:val="21"/>
          <w:u w:val="single"/>
        </w:rPr>
        <w:t>, 2018, 1(3), pp. 66-75.</w:t>
      </w:r>
    </w:p>
    <w:p w14:paraId="2B35854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"http://mjyu.lnu.edu.cn/docs/40years.pdf" </w:instrText>
      </w:r>
      <w:r>
        <w:fldChar w:fldCharType="separate"/>
      </w:r>
      <w:r>
        <w:rPr>
          <w:rStyle w:val="18"/>
          <w:rFonts w:ascii="Arial" w:hAnsi="Arial" w:eastAsia="微软雅黑" w:cs="Arial"/>
          <w:color w:val="333333"/>
          <w:sz w:val="21"/>
          <w:szCs w:val="21"/>
        </w:rPr>
        <w:t>China’s International Trade Development and Opening-Up Policy Design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2018, 11(3), pp. 301-318.</w:t>
      </w:r>
    </w:p>
    <w:p w14:paraId="3F475055">
      <w:pPr>
        <w:pStyle w:val="22"/>
        <w:numPr>
          <w:ilvl w:val="0"/>
          <w:numId w:val="5"/>
        </w:numPr>
        <w:ind w:left="142" w:hanging="426" w:firstLineChars="0"/>
        <w:rPr>
          <w:rStyle w:val="19"/>
          <w:rFonts w:ascii="Arial" w:hAnsi="Arial" w:cs="Arial"/>
          <w:i w:val="0"/>
          <w:iCs w:val="0"/>
          <w:sz w:val="21"/>
          <w:szCs w:val="21"/>
        </w:rPr>
      </w:pPr>
      <w:r>
        <w:rPr>
          <w:rFonts w:ascii="Arial" w:hAnsi="Arial" w:eastAsia="微软雅黑" w:cs="Arial"/>
          <w:color w:val="323232"/>
          <w:sz w:val="21"/>
          <w:szCs w:val="21"/>
          <w:u w:val="single"/>
        </w:rPr>
        <w:t>“</w:t>
      </w:r>
      <w:r>
        <w:fldChar w:fldCharType="begin"/>
      </w:r>
      <w:r>
        <w:instrText xml:space="preserve"> HYPERLINK "http://mjyu.lnu.edu.cn/docs/EJ_CTY.pdf" </w:instrText>
      </w:r>
      <w:r>
        <w:fldChar w:fldCharType="separate"/>
      </w:r>
      <w:r>
        <w:rPr>
          <w:rStyle w:val="18"/>
          <w:rFonts w:ascii="Arial" w:hAnsi="Arial" w:eastAsia="微软雅黑" w:cs="Arial"/>
          <w:color w:val="333333"/>
          <w:sz w:val="21"/>
          <w:szCs w:val="21"/>
        </w:rPr>
        <w:t>Outward FDI and Domestic Input Distortions: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Cheng Chen, and Wei Tian), </w:t>
      </w:r>
      <w:r>
        <w:rPr>
          <w:rStyle w:val="19"/>
          <w:rFonts w:ascii="Arial" w:hAnsi="Arial" w:eastAsia="微软雅黑" w:cs="Arial"/>
          <w:b/>
          <w:iCs w:val="0"/>
          <w:color w:val="323232"/>
          <w:sz w:val="21"/>
          <w:szCs w:val="21"/>
          <w:u w:val="single"/>
        </w:rPr>
        <w:t>The Economic Journal,</w:t>
      </w:r>
      <w:r>
        <w:rPr>
          <w:rStyle w:val="19"/>
          <w:rFonts w:ascii="Arial" w:hAnsi="Arial" w:eastAsia="微软雅黑" w:cs="Arial"/>
          <w:i w:val="0"/>
          <w:iCs w:val="0"/>
          <w:color w:val="323232"/>
          <w:sz w:val="21"/>
          <w:szCs w:val="21"/>
          <w:u w:val="single"/>
        </w:rPr>
        <w:t xml:space="preserve"> 129 (624), 2019, pp.3025–3057.</w:t>
      </w:r>
    </w:p>
    <w:p w14:paraId="2DE1AEA9">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"http://mjyu.lnu.edu.cn/docs/FreePort_CWE.pdf" </w:instrText>
      </w:r>
      <w:r>
        <w:fldChar w:fldCharType="separate"/>
      </w:r>
      <w:r>
        <w:rPr>
          <w:rStyle w:val="18"/>
          <w:rFonts w:ascii="Arial" w:hAnsi="Arial" w:eastAsia="微软雅黑" w:cs="Arial"/>
          <w:color w:val="333333"/>
          <w:sz w:val="21"/>
          <w:szCs w:val="21"/>
        </w:rPr>
        <w:t>China’s Free Trade Ports: Effective Actions Against the Threat of De-Globalization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 Zhuxi Xu, Huihuang Zhu), </w:t>
      </w:r>
      <w:r>
        <w:rPr>
          <w:rStyle w:val="19"/>
          <w:rFonts w:ascii="Arial" w:hAnsi="Arial" w:eastAsia="微软雅黑" w:cs="Arial"/>
          <w:i w:val="0"/>
          <w:iCs w:val="0"/>
          <w:color w:val="323232"/>
          <w:sz w:val="21"/>
          <w:szCs w:val="21"/>
          <w:u w:val="single"/>
        </w:rPr>
        <w:t>China and the World Economy</w:t>
      </w:r>
      <w:r>
        <w:rPr>
          <w:rFonts w:ascii="Arial" w:hAnsi="Arial" w:eastAsia="微软雅黑" w:cs="Arial"/>
          <w:color w:val="323232"/>
          <w:sz w:val="21"/>
          <w:szCs w:val="21"/>
          <w:u w:val="single"/>
        </w:rPr>
        <w:t>, 2018, 26(4), pp. 62-81.</w:t>
      </w:r>
    </w:p>
    <w:p w14:paraId="45F664CF">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"http://mjyu.lnu.edu.cn/docs/three-tasks.pdf" </w:instrText>
      </w:r>
      <w:r>
        <w:fldChar w:fldCharType="separate"/>
      </w:r>
      <w:r>
        <w:rPr>
          <w:rStyle w:val="18"/>
          <w:rFonts w:ascii="Arial" w:hAnsi="Arial" w:eastAsia="微软雅黑" w:cs="Arial"/>
          <w:color w:val="333333"/>
          <w:sz w:val="21"/>
          <w:szCs w:val="21"/>
        </w:rPr>
        <w:t>The Three Tasks for Building an All-around Opening-up Strategy in China</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China Economic Transition</w:t>
      </w:r>
      <w:r>
        <w:rPr>
          <w:rFonts w:ascii="Arial" w:hAnsi="Arial" w:eastAsia="微软雅黑" w:cs="Arial"/>
          <w:color w:val="323232"/>
          <w:sz w:val="21"/>
          <w:szCs w:val="21"/>
          <w:u w:val="single"/>
        </w:rPr>
        <w:t>, 2018, 1(1) , pp. 118-123.</w:t>
      </w:r>
    </w:p>
    <w:p w14:paraId="188623C1">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"http://mjyu.lnu.edu.cn/docs/1.pdf" </w:instrText>
      </w:r>
      <w:r>
        <w:fldChar w:fldCharType="separate"/>
      </w:r>
      <w:r>
        <w:rPr>
          <w:rStyle w:val="20"/>
          <w:rFonts w:ascii="Arial" w:hAnsi="Arial" w:eastAsia="微软雅黑" w:cs="Arial"/>
          <w:color w:val="333333"/>
          <w:sz w:val="21"/>
          <w:szCs w:val="21"/>
        </w:rPr>
        <w:t>The Effect of RMB Internationalization on Belt and Road Initiative</w:t>
      </w:r>
      <w:r>
        <w:rPr>
          <w:rStyle w:val="20"/>
          <w:rFonts w:ascii="Arial" w:hAnsi="Arial" w:eastAsia="微软雅黑" w:cs="Arial"/>
          <w:color w:val="333333"/>
          <w:sz w:val="21"/>
          <w:szCs w:val="21"/>
        </w:rPr>
        <w:fldChar w:fldCharType="end"/>
      </w:r>
      <w:r>
        <w:rPr>
          <w:rFonts w:ascii="Arial" w:hAnsi="Arial" w:eastAsia="微软雅黑" w:cs="Arial"/>
          <w:color w:val="323232"/>
          <w:sz w:val="21"/>
          <w:szCs w:val="21"/>
          <w:u w:val="single"/>
        </w:rPr>
        <w:t>” (with Fan Zhang, Jiantuo Yu, and Yang Jin), </w:t>
      </w:r>
      <w:r>
        <w:rPr>
          <w:rStyle w:val="19"/>
          <w:rFonts w:ascii="Arial" w:hAnsi="Arial" w:eastAsia="微软雅黑" w:cs="Arial"/>
          <w:iCs w:val="0"/>
          <w:color w:val="323232"/>
          <w:sz w:val="21"/>
          <w:szCs w:val="21"/>
          <w:u w:val="single"/>
        </w:rPr>
        <w:t>Emerging Markets Finance &amp; Trade</w:t>
      </w:r>
      <w:r>
        <w:rPr>
          <w:rFonts w:ascii="Arial" w:hAnsi="Arial" w:eastAsia="微软雅黑" w:cs="Arial"/>
          <w:color w:val="323232"/>
          <w:sz w:val="21"/>
          <w:szCs w:val="21"/>
          <w:u w:val="single"/>
        </w:rPr>
        <w:t>, 2018, 53(12), pp. 2845-2857.</w:t>
      </w:r>
    </w:p>
    <w:p w14:paraId="559139D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"http://mjyu.lnu.edu.cn/docs/2.pdf" </w:instrText>
      </w:r>
      <w:r>
        <w:fldChar w:fldCharType="separate"/>
      </w:r>
      <w:r>
        <w:rPr>
          <w:rStyle w:val="18"/>
          <w:rFonts w:ascii="Arial" w:hAnsi="Arial" w:eastAsia="微软雅黑" w:cs="Arial"/>
          <w:color w:val="333333"/>
          <w:sz w:val="21"/>
          <w:szCs w:val="21"/>
        </w:rPr>
        <w:t>Export Tightening, Competition and Firm Innovation: Evidence from the Renminbi Appreciation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Mi Dai and Chunming Zhao), </w:t>
      </w:r>
      <w:r>
        <w:rPr>
          <w:rStyle w:val="19"/>
          <w:rFonts w:ascii="Arial" w:hAnsi="Arial" w:eastAsia="微软雅黑" w:cs="Arial"/>
          <w:i w:val="0"/>
          <w:iCs w:val="0"/>
          <w:color w:val="323232"/>
          <w:sz w:val="21"/>
          <w:szCs w:val="21"/>
          <w:u w:val="single"/>
        </w:rPr>
        <w:t>Review of Development Economics.,</w:t>
      </w:r>
      <w:r>
        <w:rPr>
          <w:rFonts w:ascii="Arial" w:hAnsi="Arial" w:eastAsia="微软雅黑" w:cs="Arial"/>
          <w:color w:val="323232"/>
          <w:sz w:val="21"/>
          <w:szCs w:val="21"/>
          <w:u w:val="single"/>
        </w:rPr>
        <w:t> 2018, 22(1), pp. 263-286</w:t>
      </w:r>
    </w:p>
    <w:p w14:paraId="3F656B7D">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"http://mjyu.lnu.edu.cn/docs/3.pdf" </w:instrText>
      </w:r>
      <w:r>
        <w:fldChar w:fldCharType="separate"/>
      </w:r>
      <w:r>
        <w:rPr>
          <w:rStyle w:val="18"/>
          <w:rFonts w:ascii="Arial" w:hAnsi="Arial" w:eastAsia="微软雅黑" w:cs="Arial"/>
          <w:color w:val="333333"/>
          <w:sz w:val="21"/>
          <w:szCs w:val="21"/>
        </w:rPr>
        <w:t>The Day After Tomorrow: Evaluating the Burden of Trump’s Trade War</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Meixin Guo, Lin Lu, Liugang Sheng), </w:t>
      </w:r>
      <w:r>
        <w:rPr>
          <w:rStyle w:val="19"/>
          <w:rFonts w:ascii="Arial" w:hAnsi="Arial" w:eastAsia="微软雅黑" w:cs="Arial"/>
          <w:i w:val="0"/>
          <w:iCs w:val="0"/>
          <w:color w:val="323232"/>
          <w:sz w:val="21"/>
          <w:szCs w:val="21"/>
          <w:u w:val="single"/>
        </w:rPr>
        <w:t>Asian Economic Papers</w:t>
      </w:r>
      <w:r>
        <w:rPr>
          <w:rFonts w:ascii="Arial" w:hAnsi="Arial" w:eastAsia="微软雅黑" w:cs="Arial"/>
          <w:color w:val="323232"/>
          <w:sz w:val="21"/>
          <w:szCs w:val="21"/>
          <w:u w:val="single"/>
        </w:rPr>
        <w:t>, 2018, 17(1), pp. 101-120.</w:t>
      </w:r>
    </w:p>
    <w:p w14:paraId="111A2182">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"http://mjyu.lnu.edu.cn/docs/4.pdf" </w:instrText>
      </w:r>
      <w:r>
        <w:fldChar w:fldCharType="separate"/>
      </w:r>
      <w:r>
        <w:rPr>
          <w:rStyle w:val="18"/>
          <w:rFonts w:ascii="Arial" w:hAnsi="Arial" w:eastAsia="微软雅黑" w:cs="Arial"/>
          <w:color w:val="333333"/>
          <w:sz w:val="21"/>
          <w:szCs w:val="21"/>
        </w:rPr>
        <w:t>Measured Skill Premia and Trade Liberalization: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Chen Bo and Zhihao Yu), </w:t>
      </w:r>
      <w:r>
        <w:rPr>
          <w:rStyle w:val="19"/>
          <w:rFonts w:ascii="Arial" w:hAnsi="Arial" w:eastAsia="微软雅黑" w:cs="Arial"/>
          <w:b/>
          <w:iCs w:val="0"/>
          <w:color w:val="323232"/>
          <w:sz w:val="21"/>
          <w:szCs w:val="21"/>
          <w:u w:val="single"/>
        </w:rPr>
        <w:t>Journal of International Economics</w:t>
      </w:r>
      <w:r>
        <w:rPr>
          <w:rFonts w:ascii="Arial" w:hAnsi="Arial" w:eastAsia="微软雅黑" w:cs="Arial"/>
          <w:color w:val="323232"/>
          <w:sz w:val="21"/>
          <w:szCs w:val="21"/>
          <w:u w:val="single"/>
        </w:rPr>
        <w:t>, 2017, 109, pp. 31-42.</w:t>
      </w:r>
    </w:p>
    <w:p w14:paraId="32844075">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"http://mjyu.lnu.edu.cn/docs/5.pdf" </w:instrText>
      </w:r>
      <w:r>
        <w:fldChar w:fldCharType="separate"/>
      </w:r>
      <w:r>
        <w:rPr>
          <w:rStyle w:val="18"/>
          <w:rFonts w:ascii="Arial" w:hAnsi="Arial" w:eastAsia="微软雅黑" w:cs="Arial"/>
          <w:color w:val="333333"/>
          <w:sz w:val="21"/>
          <w:szCs w:val="21"/>
        </w:rPr>
        <w:t>Does Outward FDI Generate Higher Productivity for Emerging Economy MNEs? Micro-level Evidence from Chinese Manufacturing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Xiamin Liu, Linjie Li, Dong Yuan), </w:t>
      </w:r>
      <w:r>
        <w:rPr>
          <w:rStyle w:val="19"/>
          <w:rFonts w:ascii="Arial" w:hAnsi="Arial" w:eastAsia="微软雅黑" w:cs="Arial"/>
          <w:i w:val="0"/>
          <w:iCs w:val="0"/>
          <w:color w:val="323232"/>
          <w:sz w:val="21"/>
          <w:szCs w:val="21"/>
          <w:u w:val="single"/>
        </w:rPr>
        <w:t>International Business Review</w:t>
      </w:r>
      <w:r>
        <w:rPr>
          <w:rFonts w:ascii="Arial" w:hAnsi="Arial" w:eastAsia="微软雅黑" w:cs="Arial"/>
          <w:color w:val="323232"/>
          <w:sz w:val="21"/>
          <w:szCs w:val="21"/>
          <w:u w:val="single"/>
        </w:rPr>
        <w:t>, 26(2017), pp. 839-854.</w:t>
      </w:r>
    </w:p>
    <w:p w14:paraId="16A9A63E">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"http://mjyu.lnu.edu.cn/docs/6.pdf" </w:instrText>
      </w:r>
      <w:r>
        <w:fldChar w:fldCharType="separate"/>
      </w:r>
      <w:r>
        <w:rPr>
          <w:rStyle w:val="18"/>
          <w:rFonts w:ascii="Arial" w:hAnsi="Arial" w:eastAsia="微软雅黑" w:cs="Arial"/>
          <w:color w:val="333333"/>
          <w:sz w:val="21"/>
          <w:szCs w:val="21"/>
        </w:rPr>
        <w:t>Introduction to the Special Issue on Firm Performance and Worker Heterogeneity using Chinese Employer-Employee Survey (CEES) Dataset</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2017, 10(1), 1-3.</w:t>
      </w:r>
    </w:p>
    <w:p w14:paraId="055B54E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"http://mjyu.lnu.edu.cn/docs/7.pdf" </w:instrText>
      </w:r>
      <w:r>
        <w:fldChar w:fldCharType="separate"/>
      </w:r>
      <w:r>
        <w:rPr>
          <w:rStyle w:val="18"/>
          <w:rFonts w:ascii="Arial" w:hAnsi="Arial" w:eastAsia="微软雅黑" w:cs="Arial"/>
          <w:color w:val="333333"/>
          <w:sz w:val="21"/>
          <w:szCs w:val="21"/>
        </w:rPr>
        <w:t>International Trade and Frim Innovation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 Rui Zhang),</w:t>
      </w:r>
      <w:r>
        <w:rPr>
          <w:rStyle w:val="19"/>
          <w:rFonts w:ascii="Arial" w:hAnsi="Arial" w:eastAsia="微软雅黑" w:cs="Arial"/>
          <w:i w:val="0"/>
          <w:iCs w:val="0"/>
          <w:color w:val="323232"/>
          <w:sz w:val="21"/>
          <w:szCs w:val="21"/>
          <w:u w:val="single"/>
        </w:rPr>
        <w:t> China Economic Journal</w:t>
      </w:r>
      <w:r>
        <w:rPr>
          <w:rFonts w:ascii="Arial" w:hAnsi="Arial" w:eastAsia="微软雅黑" w:cs="Arial"/>
          <w:color w:val="323232"/>
          <w:sz w:val="21"/>
          <w:szCs w:val="21"/>
          <w:u w:val="single"/>
        </w:rPr>
        <w:t>, 2017, 10(1), pp. 4-17.</w:t>
      </w:r>
    </w:p>
    <w:p w14:paraId="1BD57E49">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"http://mjyu.lnu.edu.cn/docs/8.pdf" </w:instrText>
      </w:r>
      <w:r>
        <w:fldChar w:fldCharType="separate"/>
      </w:r>
      <w:r>
        <w:rPr>
          <w:rStyle w:val="18"/>
          <w:rFonts w:ascii="Arial" w:hAnsi="Arial" w:eastAsia="微软雅黑" w:cs="Arial"/>
          <w:color w:val="333333"/>
          <w:sz w:val="21"/>
          <w:szCs w:val="21"/>
        </w:rPr>
        <w:t>Worker Training, Firm Productivity, and Trade Liberalization: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Qing Liu, Larry Qiu), </w:t>
      </w:r>
      <w:r>
        <w:rPr>
          <w:rStyle w:val="19"/>
          <w:rFonts w:ascii="Arial" w:hAnsi="Arial" w:eastAsia="微软雅黑" w:cs="Arial"/>
          <w:i w:val="0"/>
          <w:iCs w:val="0"/>
          <w:color w:val="323232"/>
          <w:sz w:val="21"/>
          <w:szCs w:val="21"/>
          <w:u w:val="single"/>
        </w:rPr>
        <w:t>Developing Economies</w:t>
      </w:r>
      <w:r>
        <w:rPr>
          <w:rFonts w:ascii="Arial" w:hAnsi="Arial" w:eastAsia="微软雅黑" w:cs="Arial"/>
          <w:color w:val="323232"/>
          <w:sz w:val="21"/>
          <w:szCs w:val="21"/>
          <w:u w:val="single"/>
        </w:rPr>
        <w:t>, 2017, 55(3), pp. 189-210.</w:t>
      </w:r>
    </w:p>
    <w:p w14:paraId="685A71DC">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"http://mjyu.lnu.edu.cn/docs/9.pdf" </w:instrText>
      </w:r>
      <w:r>
        <w:fldChar w:fldCharType="separate"/>
      </w:r>
      <w:r>
        <w:rPr>
          <w:rStyle w:val="18"/>
          <w:rFonts w:ascii="Arial" w:hAnsi="Arial" w:eastAsia="微软雅黑" w:cs="Arial"/>
          <w:color w:val="333333"/>
          <w:sz w:val="21"/>
          <w:szCs w:val="21"/>
        </w:rPr>
        <w:t>Firm R&amp;D, Processing Trade and Input Trade Liberalisation: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 </w:t>
      </w:r>
      <w:r>
        <w:rPr>
          <w:rStyle w:val="19"/>
          <w:rFonts w:ascii="Arial" w:hAnsi="Arial" w:eastAsia="微软雅黑" w:cs="Arial"/>
          <w:iCs w:val="0"/>
          <w:color w:val="323232"/>
          <w:sz w:val="21"/>
          <w:szCs w:val="21"/>
          <w:u w:val="single"/>
        </w:rPr>
        <w:t>The World Economy</w:t>
      </w:r>
      <w:r>
        <w:rPr>
          <w:rFonts w:ascii="Arial" w:hAnsi="Arial" w:eastAsia="微软雅黑" w:cs="Arial"/>
          <w:color w:val="323232"/>
          <w:sz w:val="21"/>
          <w:szCs w:val="21"/>
          <w:u w:val="single"/>
        </w:rPr>
        <w:t>, 2017, 40(2), pp. 297-313.</w:t>
      </w:r>
    </w:p>
    <w:p w14:paraId="70CEFFBA">
      <w:pPr>
        <w:pStyle w:val="22"/>
        <w:numPr>
          <w:ilvl w:val="0"/>
          <w:numId w:val="5"/>
        </w:numPr>
        <w:ind w:left="142" w:hanging="426" w:firstLineChars="0"/>
        <w:rPr>
          <w:rFonts w:ascii="Arial" w:hAnsi="Arial" w:cs="Arial"/>
          <w:sz w:val="21"/>
          <w:szCs w:val="21"/>
        </w:rPr>
      </w:pPr>
      <w:r>
        <w:fldChar w:fldCharType="begin"/>
      </w:r>
      <w:r>
        <w:instrText xml:space="preserve"> HYPERLINK "http://mjyu.lnu.edu.cn/docs/10.pdf" </w:instrText>
      </w:r>
      <w:r>
        <w:fldChar w:fldCharType="separate"/>
      </w:r>
      <w:r>
        <w:rPr>
          <w:rStyle w:val="18"/>
          <w:rFonts w:ascii="Arial" w:hAnsi="Arial" w:eastAsia="微软雅黑" w:cs="Arial"/>
          <w:color w:val="333333"/>
          <w:sz w:val="21"/>
          <w:szCs w:val="21"/>
        </w:rPr>
        <w:t>The Exceptional Performance of Chinese Outward Direct Investment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Tian Wei, and Fan Zhang),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2016, 9(2), pp. 209-219.</w:t>
      </w:r>
    </w:p>
    <w:p w14:paraId="5035779C">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“The Impact of China’s Trade on ASEAN’s Trade” (with Xiaomin Cui), Chapter 3 in </w:t>
      </w:r>
      <w:r>
        <w:rPr>
          <w:rStyle w:val="19"/>
          <w:rFonts w:ascii="Arial" w:hAnsi="Arial" w:eastAsia="微软雅黑" w:cs="Arial"/>
          <w:i w:val="0"/>
          <w:iCs w:val="0"/>
          <w:color w:val="323232"/>
          <w:sz w:val="21"/>
          <w:szCs w:val="21"/>
          <w:u w:val="single"/>
        </w:rPr>
        <w:t>Production Networks in Southeast Asia</w:t>
      </w:r>
      <w:r>
        <w:rPr>
          <w:rFonts w:ascii="Arial" w:hAnsi="Arial" w:eastAsia="微软雅黑" w:cs="Arial"/>
          <w:color w:val="323232"/>
          <w:sz w:val="21"/>
          <w:szCs w:val="21"/>
          <w:u w:val="single"/>
        </w:rPr>
        <w:t>, edited by Lili Yan Ing and Furkunari Kimura, 2016, Taylor &amp; Francis Group, pp. 40-65.</w:t>
      </w:r>
    </w:p>
    <w:p w14:paraId="2E3A6B06">
      <w:pPr>
        <w:pStyle w:val="22"/>
        <w:numPr>
          <w:ilvl w:val="0"/>
          <w:numId w:val="5"/>
        </w:numPr>
        <w:ind w:left="142" w:hanging="426" w:firstLineChars="0"/>
        <w:rPr>
          <w:rFonts w:ascii="Arial" w:hAnsi="Arial" w:cs="Arial"/>
          <w:sz w:val="21"/>
          <w:szCs w:val="21"/>
        </w:rPr>
      </w:pPr>
      <w:r>
        <w:fldChar w:fldCharType="begin"/>
      </w:r>
      <w:r>
        <w:instrText xml:space="preserve"> HYPERLINK "http://mjyu.lnu.edu.cn/docs/11.pdf" </w:instrText>
      </w:r>
      <w:r>
        <w:fldChar w:fldCharType="separate"/>
      </w:r>
      <w:r>
        <w:rPr>
          <w:rStyle w:val="18"/>
          <w:rFonts w:ascii="Arial" w:hAnsi="Arial" w:eastAsia="微软雅黑" w:cs="Arial"/>
          <w:color w:val="333333"/>
          <w:sz w:val="21"/>
          <w:szCs w:val="21"/>
        </w:rPr>
        <w:t>Unexceptional Exporter Performance in China? Role of Processing Trade,</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Mi Dai and Madura Maitra), </w:t>
      </w:r>
      <w:r>
        <w:rPr>
          <w:rStyle w:val="19"/>
          <w:rFonts w:ascii="Arial" w:hAnsi="Arial" w:eastAsia="微软雅黑" w:cs="Arial"/>
          <w:b/>
          <w:iCs w:val="0"/>
          <w:color w:val="323232"/>
          <w:sz w:val="21"/>
          <w:szCs w:val="21"/>
          <w:u w:val="single"/>
        </w:rPr>
        <w:t>Journal of Development Economics</w:t>
      </w:r>
      <w:r>
        <w:rPr>
          <w:rStyle w:val="17"/>
          <w:rFonts w:ascii="Arial" w:hAnsi="Arial" w:eastAsia="微软雅黑" w:cs="Arial"/>
          <w:b w:val="0"/>
          <w:bCs w:val="0"/>
          <w:color w:val="323232"/>
          <w:sz w:val="21"/>
          <w:szCs w:val="21"/>
          <w:u w:val="single"/>
        </w:rPr>
        <w:t>,</w:t>
      </w:r>
      <w:r>
        <w:rPr>
          <w:rFonts w:ascii="Arial" w:hAnsi="Arial" w:eastAsia="微软雅黑" w:cs="Arial"/>
          <w:color w:val="323232"/>
          <w:sz w:val="21"/>
          <w:szCs w:val="21"/>
          <w:u w:val="single"/>
        </w:rPr>
        <w:t> 2016, 121, pp.177-189.--The paper is awarded as the top 10 annual global best papers by CASS.</w:t>
      </w:r>
    </w:p>
    <w:p w14:paraId="1228865F">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"http://mjyu.lnu.edu.cn/docs/12.pdf" </w:instrText>
      </w:r>
      <w:r>
        <w:fldChar w:fldCharType="separate"/>
      </w:r>
      <w:r>
        <w:rPr>
          <w:rStyle w:val="18"/>
          <w:rFonts w:ascii="Arial" w:hAnsi="Arial" w:eastAsia="微软雅黑" w:cs="Arial"/>
          <w:color w:val="333333"/>
          <w:sz w:val="21"/>
          <w:szCs w:val="21"/>
        </w:rPr>
        <w:t>Outward Direct Investment, Firm Productivity, and Credit Constraints: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Bijun Wang, Yuyan Tan, and Yiping Huang), </w:t>
      </w:r>
      <w:r>
        <w:rPr>
          <w:rStyle w:val="19"/>
          <w:rFonts w:ascii="Arial" w:hAnsi="Arial" w:eastAsia="微软雅黑" w:cs="Arial"/>
          <w:i w:val="0"/>
          <w:iCs w:val="0"/>
          <w:color w:val="323232"/>
          <w:sz w:val="21"/>
          <w:szCs w:val="21"/>
          <w:u w:val="single"/>
        </w:rPr>
        <w:t>Pacific Economic Review</w:t>
      </w:r>
      <w:r>
        <w:rPr>
          <w:rFonts w:ascii="Arial" w:hAnsi="Arial" w:eastAsia="微软雅黑" w:cs="Arial"/>
          <w:color w:val="323232"/>
          <w:sz w:val="21"/>
          <w:szCs w:val="21"/>
          <w:u w:val="single"/>
        </w:rPr>
        <w:t>, 2016, 21(1): pp.72-83.</w:t>
      </w:r>
    </w:p>
    <w:p w14:paraId="37B79F0A">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"http://mjyu.lnu.edu.cn/docs/13.pdf" </w:instrText>
      </w:r>
      <w:r>
        <w:fldChar w:fldCharType="separate"/>
      </w:r>
      <w:r>
        <w:rPr>
          <w:rStyle w:val="18"/>
          <w:rFonts w:ascii="Arial" w:hAnsi="Arial" w:eastAsia="微软雅黑" w:cs="Arial"/>
          <w:color w:val="333333"/>
          <w:sz w:val="21"/>
          <w:szCs w:val="21"/>
        </w:rPr>
        <w:t>The Potential Impact of China-US BIT on China’s Manufacturing Sectors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Fan Zhang),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2016, 9(1), pp. 47-64.</w:t>
      </w:r>
    </w:p>
    <w:p w14:paraId="1A5D02C6">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“Firm Imports and Total Factor Productivity in PRC”, Chapter 9, in Yiqing Xing (eds), “The Global Supply Chains Updating”, ADBI Institute, forthcoming.</w:t>
      </w:r>
    </w:p>
    <w:p w14:paraId="7D402BFC">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"http://mjyu.lnu.edu.cn/docs/14.pdf" </w:instrText>
      </w:r>
      <w:r>
        <w:fldChar w:fldCharType="separate"/>
      </w:r>
      <w:r>
        <w:rPr>
          <w:rStyle w:val="18"/>
          <w:rFonts w:ascii="Arial" w:hAnsi="Arial" w:eastAsia="微软雅黑" w:cs="Arial"/>
          <w:color w:val="333333"/>
          <w:sz w:val="21"/>
          <w:szCs w:val="21"/>
        </w:rPr>
        <w:t>Introduction to the Special Issue of China’s Growing Trade and its Role to the World Economy,</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Ken Chan),</w:t>
      </w:r>
      <w:r>
        <w:rPr>
          <w:rStyle w:val="19"/>
          <w:rFonts w:ascii="Arial" w:hAnsi="Arial" w:eastAsia="微软雅黑" w:cs="Arial"/>
          <w:i w:val="0"/>
          <w:iCs w:val="0"/>
          <w:color w:val="323232"/>
          <w:sz w:val="21"/>
          <w:szCs w:val="21"/>
          <w:u w:val="single"/>
        </w:rPr>
        <w:t> Pacific Economic Review</w:t>
      </w:r>
      <w:r>
        <w:rPr>
          <w:rFonts w:ascii="Arial" w:hAnsi="Arial" w:eastAsia="微软雅黑" w:cs="Arial"/>
          <w:color w:val="323232"/>
          <w:sz w:val="21"/>
          <w:szCs w:val="21"/>
          <w:u w:val="single"/>
        </w:rPr>
        <w:t>, 2016, 21(1), pp.32-34</w:t>
      </w:r>
    </w:p>
    <w:p w14:paraId="0478BEB3">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"http://mjyu.lnu.edu.cn/docs/15.pdf" </w:instrText>
      </w:r>
      <w:r>
        <w:fldChar w:fldCharType="separate"/>
      </w:r>
      <w:r>
        <w:rPr>
          <w:rStyle w:val="20"/>
          <w:rFonts w:ascii="Arial" w:hAnsi="Arial" w:eastAsia="微软雅黑" w:cs="Arial"/>
          <w:color w:val="333333"/>
          <w:sz w:val="21"/>
          <w:szCs w:val="21"/>
        </w:rPr>
        <w:t>Processing Trade, Tariff Reductions, and Firm Productivity: Evidence from Chinese Firms</w:t>
      </w:r>
      <w:r>
        <w:rPr>
          <w:rStyle w:val="20"/>
          <w:rFonts w:ascii="Arial" w:hAnsi="Arial" w:eastAsia="微软雅黑" w:cs="Arial"/>
          <w:color w:val="333333"/>
          <w:sz w:val="21"/>
          <w:szCs w:val="21"/>
        </w:rPr>
        <w:fldChar w:fldCharType="end"/>
      </w:r>
      <w:r>
        <w:rPr>
          <w:rFonts w:ascii="Arial" w:hAnsi="Arial" w:eastAsia="微软雅黑" w:cs="Arial"/>
          <w:color w:val="323232"/>
          <w:sz w:val="21"/>
          <w:szCs w:val="21"/>
          <w:u w:val="single"/>
        </w:rPr>
        <w:t xml:space="preserve">,” </w:t>
      </w:r>
      <w:r>
        <w:rPr>
          <w:rStyle w:val="19"/>
          <w:rFonts w:ascii="Arial" w:hAnsi="Arial" w:eastAsia="微软雅黑" w:cs="Arial"/>
          <w:b/>
          <w:i w:val="0"/>
          <w:iCs w:val="0"/>
          <w:color w:val="323232"/>
          <w:sz w:val="21"/>
          <w:szCs w:val="21"/>
          <w:u w:val="single"/>
        </w:rPr>
        <w:t>Economic Journal</w:t>
      </w:r>
      <w:r>
        <w:rPr>
          <w:rFonts w:ascii="Arial" w:hAnsi="Arial" w:eastAsia="微软雅黑" w:cs="Arial"/>
          <w:color w:val="323232"/>
          <w:sz w:val="21"/>
          <w:szCs w:val="21"/>
          <w:u w:val="single"/>
        </w:rPr>
        <w:t>, 2015, 125(585), pp. 943-988.</w:t>
      </w:r>
    </w:p>
    <w:p w14:paraId="2CCD7784">
      <w:pPr>
        <w:rPr>
          <w:rFonts w:ascii="Arial" w:hAnsi="Arial" w:cs="Arial"/>
          <w:sz w:val="21"/>
          <w:szCs w:val="21"/>
        </w:rPr>
      </w:pPr>
      <w:r>
        <w:rPr>
          <w:rFonts w:ascii="Arial" w:hAnsi="Arial" w:cs="Arial"/>
          <w:sz w:val="21"/>
          <w:szCs w:val="21"/>
        </w:rPr>
        <w:t>--The paper won the 2015 Royal Economic Society Prize for the Best Paper Award</w:t>
      </w:r>
    </w:p>
    <w:p w14:paraId="5A7A60B6">
      <w:pPr>
        <w:rPr>
          <w:rFonts w:ascii="Arial" w:hAnsi="Arial" w:cs="Arial"/>
          <w:sz w:val="21"/>
          <w:szCs w:val="21"/>
        </w:rPr>
      </w:pPr>
      <w:r>
        <w:rPr>
          <w:rFonts w:hint="eastAsia" w:ascii="Arial" w:hAnsi="Arial" w:cs="Arial"/>
          <w:sz w:val="21"/>
          <w:szCs w:val="21"/>
        </w:rPr>
        <w:t>--该文被评为自EJ1891年创刊以来最具影响力的文章前三位。</w:t>
      </w:r>
    </w:p>
    <w:p w14:paraId="2CDBEF48">
      <w:pPr>
        <w:pStyle w:val="22"/>
        <w:numPr>
          <w:ilvl w:val="0"/>
          <w:numId w:val="5"/>
        </w:numPr>
        <w:ind w:left="142" w:hanging="426" w:firstLineChars="0"/>
        <w:rPr>
          <w:rFonts w:ascii="Arial" w:hAnsi="Arial" w:cs="Arial"/>
          <w:sz w:val="21"/>
          <w:szCs w:val="21"/>
        </w:rPr>
      </w:pPr>
      <w:r>
        <w:fldChar w:fldCharType="begin"/>
      </w:r>
      <w:r>
        <w:instrText xml:space="preserve"> HYPERLINK "http://mjyu.lnu.edu.cn/docs/16.pdf" </w:instrText>
      </w:r>
      <w:r>
        <w:fldChar w:fldCharType="separate"/>
      </w:r>
      <w:r>
        <w:rPr>
          <w:rStyle w:val="18"/>
          <w:rFonts w:ascii="Arial" w:hAnsi="Arial" w:eastAsia="微软雅黑" w:cs="Arial"/>
          <w:color w:val="auto"/>
          <w:sz w:val="21"/>
          <w:szCs w:val="21"/>
        </w:rPr>
        <w:t>Democracy and the GATT/WTO Accession Duration,</w:t>
      </w:r>
      <w:r>
        <w:rPr>
          <w:rStyle w:val="18"/>
          <w:rFonts w:ascii="Arial" w:hAnsi="Arial" w:eastAsia="微软雅黑" w:cs="Arial"/>
          <w:color w:val="auto"/>
          <w:sz w:val="21"/>
          <w:szCs w:val="21"/>
        </w:rPr>
        <w:fldChar w:fldCharType="end"/>
      </w:r>
      <w:r>
        <w:rPr>
          <w:rFonts w:ascii="Arial" w:hAnsi="Arial" w:eastAsia="微软雅黑" w:cs="Arial"/>
          <w:sz w:val="21"/>
          <w:szCs w:val="21"/>
          <w:u w:val="single"/>
        </w:rPr>
        <w:t>” (with Ka-fu Wong),</w:t>
      </w:r>
      <w:r>
        <w:rPr>
          <w:rStyle w:val="19"/>
          <w:rFonts w:ascii="Arial" w:hAnsi="Arial" w:eastAsia="微软雅黑" w:cs="Arial"/>
          <w:i w:val="0"/>
          <w:iCs w:val="0"/>
          <w:sz w:val="21"/>
          <w:szCs w:val="21"/>
          <w:u w:val="single"/>
        </w:rPr>
        <w:t> Review of Development Economics</w:t>
      </w:r>
      <w:r>
        <w:rPr>
          <w:rFonts w:ascii="Arial" w:hAnsi="Arial" w:eastAsia="微软雅黑" w:cs="Arial"/>
          <w:sz w:val="21"/>
          <w:szCs w:val="21"/>
          <w:u w:val="single"/>
        </w:rPr>
        <w:t>, 2015, 19(4), pp. 843-859.</w:t>
      </w:r>
    </w:p>
    <w:p w14:paraId="7C3FFEF4">
      <w:pPr>
        <w:pStyle w:val="22"/>
        <w:numPr>
          <w:ilvl w:val="0"/>
          <w:numId w:val="5"/>
        </w:numPr>
        <w:ind w:left="142" w:hanging="426" w:firstLineChars="0"/>
        <w:rPr>
          <w:rFonts w:ascii="Arial" w:hAnsi="Arial" w:cs="Arial"/>
          <w:sz w:val="21"/>
          <w:szCs w:val="21"/>
        </w:rPr>
      </w:pPr>
      <w:r>
        <w:rPr>
          <w:rFonts w:ascii="Arial" w:hAnsi="Arial" w:eastAsia="微软雅黑" w:cs="Arial"/>
          <w:sz w:val="21"/>
          <w:szCs w:val="21"/>
          <w:u w:val="single"/>
        </w:rPr>
        <w:t>“</w:t>
      </w:r>
      <w:r>
        <w:fldChar w:fldCharType="begin"/>
      </w:r>
      <w:r>
        <w:instrText xml:space="preserve"> HYPERLINK "http://mjyu.lnu.edu.cn/docs/17.pdf" </w:instrText>
      </w:r>
      <w:r>
        <w:fldChar w:fldCharType="separate"/>
      </w:r>
      <w:r>
        <w:rPr>
          <w:rStyle w:val="18"/>
          <w:rFonts w:ascii="Arial" w:hAnsi="Arial" w:eastAsia="微软雅黑" w:cs="Arial"/>
          <w:color w:val="auto"/>
          <w:sz w:val="21"/>
          <w:szCs w:val="21"/>
        </w:rPr>
        <w:t>Processing Trade, Export Intensity, and Input Trade Liberalization: Evidence from Chinese Firms</w:t>
      </w:r>
      <w:r>
        <w:rPr>
          <w:rStyle w:val="18"/>
          <w:rFonts w:ascii="Arial" w:hAnsi="Arial" w:eastAsia="微软雅黑" w:cs="Arial"/>
          <w:color w:val="auto"/>
          <w:sz w:val="21"/>
          <w:szCs w:val="21"/>
        </w:rPr>
        <w:fldChar w:fldCharType="end"/>
      </w:r>
      <w:r>
        <w:rPr>
          <w:rFonts w:ascii="Arial" w:hAnsi="Arial" w:eastAsia="微软雅黑" w:cs="Arial"/>
          <w:sz w:val="21"/>
          <w:szCs w:val="21"/>
          <w:u w:val="single"/>
        </w:rPr>
        <w:t>,” (with Wei Tian), </w:t>
      </w:r>
      <w:r>
        <w:rPr>
          <w:rStyle w:val="19"/>
          <w:rFonts w:ascii="Arial" w:hAnsi="Arial" w:eastAsia="微软雅黑" w:cs="Arial"/>
          <w:i w:val="0"/>
          <w:iCs w:val="0"/>
          <w:sz w:val="21"/>
          <w:szCs w:val="21"/>
          <w:u w:val="single"/>
        </w:rPr>
        <w:t>Journal of Asia-Pacific Economy</w:t>
      </w:r>
      <w:r>
        <w:rPr>
          <w:rFonts w:ascii="Arial" w:hAnsi="Arial" w:eastAsia="微软雅黑" w:cs="Arial"/>
          <w:sz w:val="21"/>
          <w:szCs w:val="21"/>
          <w:u w:val="single"/>
        </w:rPr>
        <w:t>, 2015, 20(3), pp. 444-464.</w:t>
      </w:r>
    </w:p>
    <w:p w14:paraId="2FDEE394">
      <w:pPr>
        <w:pStyle w:val="22"/>
        <w:numPr>
          <w:ilvl w:val="0"/>
          <w:numId w:val="5"/>
        </w:numPr>
        <w:ind w:left="142" w:hanging="426" w:firstLineChars="0"/>
        <w:rPr>
          <w:rFonts w:ascii="Arial" w:hAnsi="Arial" w:cs="Arial"/>
          <w:sz w:val="21"/>
          <w:szCs w:val="21"/>
        </w:rPr>
      </w:pPr>
      <w:r>
        <w:rPr>
          <w:rFonts w:ascii="Arial" w:hAnsi="Arial" w:eastAsia="微软雅黑" w:cs="Arial"/>
          <w:sz w:val="21"/>
          <w:szCs w:val="21"/>
        </w:rPr>
        <w:t xml:space="preserve"> </w:t>
      </w:r>
      <w:r>
        <w:rPr>
          <w:rFonts w:ascii="Arial" w:hAnsi="Arial" w:cs="Arial"/>
          <w:sz w:val="21"/>
          <w:szCs w:val="21"/>
          <w:u w:val="single"/>
        </w:rPr>
        <w:t>“</w:t>
      </w:r>
      <w:r>
        <w:rPr>
          <w:rFonts w:ascii="Arial" w:hAnsi="Arial" w:eastAsia="微软雅黑" w:cs="Arial"/>
          <w:sz w:val="21"/>
          <w:szCs w:val="21"/>
          <w:u w:val="single"/>
        </w:rPr>
        <w:t>Industrial Structural Upgrading and Poverty Reduction in China,</w:t>
      </w:r>
      <w:r>
        <w:rPr>
          <w:rFonts w:ascii="Arial" w:hAnsi="Arial" w:cs="Arial"/>
          <w:sz w:val="21"/>
          <w:szCs w:val="21"/>
          <w:u w:val="single"/>
        </w:rPr>
        <w:t>”</w:t>
      </w:r>
      <w:r>
        <w:rPr>
          <w:rFonts w:ascii="Arial" w:hAnsi="Arial" w:eastAsia="微软雅黑" w:cs="Arial"/>
          <w:sz w:val="21"/>
          <w:szCs w:val="21"/>
          <w:u w:val="single"/>
        </w:rPr>
        <w:t>(with Justin Lin), in Adam Eddy Szirmai (eds.) </w:t>
      </w:r>
      <w:r>
        <w:rPr>
          <w:rStyle w:val="19"/>
          <w:rFonts w:ascii="Arial" w:hAnsi="Arial" w:eastAsia="微软雅黑" w:cs="Arial"/>
          <w:i w:val="0"/>
          <w:iCs w:val="0"/>
          <w:sz w:val="21"/>
          <w:szCs w:val="21"/>
          <w:u w:val="single"/>
        </w:rPr>
        <w:t>Structural Change for poverty reduction: The Case of the BRICS,</w:t>
      </w:r>
      <w:r>
        <w:rPr>
          <w:rFonts w:ascii="Arial" w:hAnsi="Arial" w:eastAsia="微软雅黑" w:cs="Arial"/>
          <w:sz w:val="21"/>
          <w:szCs w:val="21"/>
          <w:u w:val="single"/>
        </w:rPr>
        <w:t> Oxford University Press, 2015, Chapter 4, pp. 93-118.</w:t>
      </w:r>
    </w:p>
    <w:p w14:paraId="12A45067">
      <w:pPr>
        <w:pStyle w:val="22"/>
        <w:numPr>
          <w:ilvl w:val="0"/>
          <w:numId w:val="5"/>
        </w:numPr>
        <w:ind w:left="142" w:hanging="426" w:firstLineChars="0"/>
        <w:rPr>
          <w:rFonts w:ascii="Arial" w:hAnsi="Arial" w:cs="Arial"/>
          <w:sz w:val="21"/>
          <w:szCs w:val="21"/>
        </w:rPr>
      </w:pPr>
      <w:r>
        <w:rPr>
          <w:rFonts w:ascii="Arial" w:hAnsi="Arial" w:eastAsia="微软雅黑" w:cs="Arial"/>
          <w:sz w:val="21"/>
          <w:szCs w:val="21"/>
          <w:u w:val="single"/>
        </w:rPr>
        <w:t>“</w:t>
      </w:r>
      <w:r>
        <w:fldChar w:fldCharType="begin"/>
      </w:r>
      <w:r>
        <w:instrText xml:space="preserve"> HYPERLINK "http://mjyu.lnu.edu.cn/docs/18.pdf" </w:instrText>
      </w:r>
      <w:r>
        <w:fldChar w:fldCharType="separate"/>
      </w:r>
      <w:r>
        <w:rPr>
          <w:rStyle w:val="18"/>
          <w:rFonts w:ascii="Arial" w:hAnsi="Arial" w:eastAsia="微软雅黑" w:cs="Arial"/>
          <w:color w:val="auto"/>
          <w:sz w:val="21"/>
          <w:szCs w:val="21"/>
        </w:rPr>
        <w:t>Introduction to Special Issue of China’s Growing Trade and Asia-Pacific Trade Agreements</w:t>
      </w:r>
      <w:r>
        <w:rPr>
          <w:rStyle w:val="18"/>
          <w:rFonts w:ascii="Arial" w:hAnsi="Arial" w:eastAsia="微软雅黑" w:cs="Arial"/>
          <w:color w:val="auto"/>
          <w:sz w:val="21"/>
          <w:szCs w:val="21"/>
        </w:rPr>
        <w:fldChar w:fldCharType="end"/>
      </w:r>
      <w:r>
        <w:rPr>
          <w:rFonts w:ascii="Arial" w:hAnsi="Arial" w:eastAsia="微软雅黑" w:cs="Arial"/>
          <w:sz w:val="21"/>
          <w:szCs w:val="21"/>
          <w:u w:val="single"/>
        </w:rPr>
        <w:t>,” (with Jiandong Ju), </w:t>
      </w:r>
      <w:r>
        <w:rPr>
          <w:rStyle w:val="19"/>
          <w:rFonts w:ascii="Arial" w:hAnsi="Arial" w:eastAsia="微软雅黑" w:cs="Arial"/>
          <w:i w:val="0"/>
          <w:iCs w:val="0"/>
          <w:sz w:val="21"/>
          <w:szCs w:val="21"/>
          <w:u w:val="single"/>
        </w:rPr>
        <w:t>China Economic Journal</w:t>
      </w:r>
      <w:r>
        <w:rPr>
          <w:rFonts w:ascii="Arial" w:hAnsi="Arial" w:eastAsia="微软雅黑" w:cs="Arial"/>
          <w:sz w:val="21"/>
          <w:szCs w:val="21"/>
          <w:u w:val="single"/>
        </w:rPr>
        <w:t>, 2014, 7(2), pp. 165-168.</w:t>
      </w:r>
    </w:p>
    <w:p w14:paraId="211F3BA2">
      <w:pPr>
        <w:pStyle w:val="22"/>
        <w:numPr>
          <w:ilvl w:val="0"/>
          <w:numId w:val="5"/>
        </w:numPr>
        <w:ind w:left="142" w:hanging="426" w:firstLineChars="0"/>
        <w:rPr>
          <w:rFonts w:ascii="Arial" w:hAnsi="Arial" w:cs="Arial"/>
          <w:sz w:val="21"/>
          <w:szCs w:val="21"/>
        </w:rPr>
      </w:pPr>
      <w:r>
        <w:rPr>
          <w:rFonts w:ascii="Arial" w:hAnsi="Arial" w:eastAsia="微软雅黑" w:cs="Arial"/>
          <w:sz w:val="21"/>
          <w:szCs w:val="21"/>
          <w:u w:val="single"/>
        </w:rPr>
        <w:t>“</w:t>
      </w:r>
      <w:r>
        <w:fldChar w:fldCharType="begin"/>
      </w:r>
      <w:r>
        <w:instrText xml:space="preserve"> HYPERLINK "http://mjyu.lnu.edu.cn/docs/19.pdf" </w:instrText>
      </w:r>
      <w:r>
        <w:fldChar w:fldCharType="separate"/>
      </w:r>
      <w:r>
        <w:rPr>
          <w:rStyle w:val="20"/>
          <w:rFonts w:ascii="Arial" w:hAnsi="Arial" w:eastAsia="微软雅黑" w:cs="Arial"/>
          <w:color w:val="auto"/>
          <w:sz w:val="21"/>
          <w:szCs w:val="21"/>
        </w:rPr>
        <w:t>Exchange Rate Movements and Exporters' Profitability: Empirical Evidence from Chinese Manufacturing Sectors</w:t>
      </w:r>
      <w:r>
        <w:rPr>
          <w:rStyle w:val="20"/>
          <w:rFonts w:ascii="Arial" w:hAnsi="Arial" w:eastAsia="微软雅黑" w:cs="Arial"/>
          <w:color w:val="auto"/>
          <w:sz w:val="21"/>
          <w:szCs w:val="21"/>
        </w:rPr>
        <w:fldChar w:fldCharType="end"/>
      </w:r>
      <w:r>
        <w:rPr>
          <w:rFonts w:ascii="Arial" w:hAnsi="Arial" w:eastAsia="微软雅黑" w:cs="Arial"/>
          <w:color w:val="323232"/>
          <w:sz w:val="21"/>
          <w:szCs w:val="21"/>
          <w:u w:val="single"/>
        </w:rPr>
        <w:t>”(with Zhonghua Liang),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2014, 7(2), 214-221.</w:t>
      </w:r>
    </w:p>
    <w:p w14:paraId="07EDBDED">
      <w:pPr>
        <w:pStyle w:val="22"/>
        <w:numPr>
          <w:ilvl w:val="0"/>
          <w:numId w:val="5"/>
        </w:numPr>
        <w:ind w:left="142" w:hanging="426" w:firstLineChars="0"/>
        <w:rPr>
          <w:rFonts w:ascii="Arial" w:hAnsi="Arial" w:cs="Arial"/>
          <w:sz w:val="21"/>
          <w:szCs w:val="21"/>
        </w:rPr>
      </w:pPr>
      <w:r>
        <w:rPr>
          <w:rFonts w:ascii="Arial" w:hAnsi="Arial" w:eastAsia="微软雅黑" w:cs="Arial"/>
          <w:sz w:val="21"/>
          <w:szCs w:val="21"/>
        </w:rPr>
        <w:t xml:space="preserve"> </w:t>
      </w:r>
      <w:r>
        <w:rPr>
          <w:rFonts w:ascii="Arial" w:hAnsi="Arial" w:eastAsia="微软雅黑" w:cs="Arial"/>
          <w:color w:val="323232"/>
          <w:sz w:val="21"/>
          <w:szCs w:val="21"/>
          <w:u w:val="single"/>
        </w:rPr>
        <w:t>“</w:t>
      </w:r>
      <w:r>
        <w:fldChar w:fldCharType="begin"/>
      </w:r>
      <w:r>
        <w:instrText xml:space="preserve"> HYPERLINK "http://mjyu.lnu.edu.cn/docs/21.pdf" </w:instrText>
      </w:r>
      <w:r>
        <w:fldChar w:fldCharType="separate"/>
      </w:r>
      <w:r>
        <w:rPr>
          <w:rStyle w:val="18"/>
          <w:rFonts w:ascii="Arial" w:hAnsi="Arial" w:eastAsia="微软雅黑" w:cs="Arial"/>
          <w:color w:val="333333"/>
          <w:sz w:val="21"/>
          <w:szCs w:val="21"/>
        </w:rPr>
        <w:t>Import, Firm Productivity, and Product Complexity</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Jin Li), </w:t>
      </w:r>
      <w:r>
        <w:rPr>
          <w:rStyle w:val="19"/>
          <w:rFonts w:ascii="Arial" w:hAnsi="Arial" w:eastAsia="微软雅黑" w:cs="Arial"/>
          <w:i w:val="0"/>
          <w:iCs w:val="0"/>
          <w:color w:val="323232"/>
          <w:sz w:val="21"/>
          <w:szCs w:val="21"/>
          <w:u w:val="single"/>
        </w:rPr>
        <w:t>Japanese Economic Review</w:t>
      </w:r>
      <w:r>
        <w:rPr>
          <w:rFonts w:ascii="Arial" w:hAnsi="Arial" w:eastAsia="微软雅黑" w:cs="Arial"/>
          <w:color w:val="323232"/>
          <w:sz w:val="21"/>
          <w:szCs w:val="21"/>
          <w:u w:val="single"/>
        </w:rPr>
        <w:t>, 2014, 65(2), pp. 178-19.</w:t>
      </w:r>
    </w:p>
    <w:p w14:paraId="4919EB8A">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"http://mjyu.lnu.edu.cn/docs/22.pdf" </w:instrText>
      </w:r>
      <w:r>
        <w:fldChar w:fldCharType="separate"/>
      </w:r>
      <w:r>
        <w:rPr>
          <w:rStyle w:val="18"/>
          <w:rFonts w:ascii="Arial" w:hAnsi="Arial" w:eastAsia="微软雅黑" w:cs="Arial"/>
          <w:color w:val="333333"/>
          <w:sz w:val="21"/>
          <w:szCs w:val="21"/>
        </w:rPr>
        <w:t>Exports and Credit Constraints under Incomplete Information: Theory and Application to China,</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Robert Feenstra, Zhiyuan Li), </w:t>
      </w:r>
      <w:r>
        <w:rPr>
          <w:rStyle w:val="19"/>
          <w:rFonts w:ascii="Arial" w:hAnsi="Arial" w:eastAsia="微软雅黑" w:cs="Arial"/>
          <w:b/>
          <w:i w:val="0"/>
          <w:iCs w:val="0"/>
          <w:color w:val="323232"/>
          <w:sz w:val="21"/>
          <w:szCs w:val="21"/>
          <w:u w:val="single"/>
        </w:rPr>
        <w:t>Review of Economics and Statistics</w:t>
      </w:r>
      <w:r>
        <w:rPr>
          <w:rFonts w:ascii="Arial" w:hAnsi="Arial" w:eastAsia="微软雅黑" w:cs="Arial"/>
          <w:color w:val="323232"/>
          <w:sz w:val="21"/>
          <w:szCs w:val="21"/>
          <w:u w:val="single"/>
        </w:rPr>
        <w:t>, 2014</w:t>
      </w:r>
      <w:r>
        <w:rPr>
          <w:rFonts w:ascii="Arial" w:hAnsi="Arial" w:cs="Arial"/>
          <w:color w:val="323232"/>
          <w:sz w:val="21"/>
          <w:szCs w:val="21"/>
          <w:u w:val="single"/>
        </w:rPr>
        <w:t>，</w:t>
      </w:r>
      <w:r>
        <w:rPr>
          <w:rFonts w:ascii="Arial" w:hAnsi="Arial" w:eastAsia="微软雅黑" w:cs="Arial"/>
          <w:color w:val="323232"/>
          <w:sz w:val="21"/>
          <w:szCs w:val="21"/>
          <w:u w:val="single"/>
        </w:rPr>
        <w:t>96(4), pp.729-744</w:t>
      </w:r>
      <w:r>
        <w:rPr>
          <w:rFonts w:ascii="Arial" w:hAnsi="Arial" w:eastAsia="微软雅黑" w:cs="Arial"/>
          <w:color w:val="FF0000"/>
          <w:sz w:val="21"/>
          <w:szCs w:val="21"/>
          <w:u w:val="single"/>
        </w:rPr>
        <w:t>.</w:t>
      </w:r>
    </w:p>
    <w:p w14:paraId="2C43739D">
      <w:pPr>
        <w:pStyle w:val="22"/>
        <w:ind w:left="142" w:firstLine="0" w:firstLineChars="0"/>
        <w:rPr>
          <w:rFonts w:ascii="Arial" w:hAnsi="Arial" w:cs="Arial"/>
          <w:sz w:val="21"/>
          <w:szCs w:val="21"/>
        </w:rPr>
      </w:pPr>
      <w:r>
        <w:rPr>
          <w:rFonts w:ascii="Arial" w:hAnsi="Arial" w:eastAsia="微软雅黑" w:cs="Arial"/>
          <w:color w:val="FF0000"/>
          <w:sz w:val="21"/>
          <w:szCs w:val="21"/>
        </w:rPr>
        <w:t>--The paper won the 6</w:t>
      </w:r>
      <w:r>
        <w:rPr>
          <w:rFonts w:ascii="Arial" w:hAnsi="Arial" w:eastAsia="微软雅黑" w:cs="Arial"/>
          <w:color w:val="FF0000"/>
          <w:sz w:val="21"/>
          <w:szCs w:val="21"/>
          <w:vertAlign w:val="superscript"/>
        </w:rPr>
        <w:t>th</w:t>
      </w:r>
      <w:r>
        <w:rPr>
          <w:rFonts w:ascii="Arial" w:hAnsi="Arial" w:eastAsia="微软雅黑" w:cs="Arial"/>
          <w:color w:val="FF0000"/>
          <w:sz w:val="21"/>
          <w:szCs w:val="21"/>
        </w:rPr>
        <w:t> Pei-Kang Chang Development Economic Research Award.</w:t>
      </w:r>
    </w:p>
    <w:p w14:paraId="029D37A1">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"http://mjyu.lnu.edu.cn/docs/RDE_Tian_Yu.pdf" </w:instrText>
      </w:r>
      <w:r>
        <w:fldChar w:fldCharType="separate"/>
      </w:r>
      <w:r>
        <w:rPr>
          <w:rStyle w:val="18"/>
          <w:rFonts w:ascii="Arial" w:hAnsi="Arial" w:eastAsia="微软雅黑" w:cs="Arial"/>
          <w:color w:val="333333"/>
          <w:sz w:val="21"/>
          <w:szCs w:val="21"/>
        </w:rPr>
        <w:t>Measuring the Impact of Trade Protection on Industrial Production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 </w:t>
      </w:r>
      <w:r>
        <w:rPr>
          <w:rStyle w:val="19"/>
          <w:rFonts w:ascii="Arial" w:hAnsi="Arial" w:eastAsia="微软雅黑" w:cs="Arial"/>
          <w:i w:val="0"/>
          <w:iCs w:val="0"/>
          <w:color w:val="323232"/>
          <w:sz w:val="21"/>
          <w:szCs w:val="21"/>
          <w:u w:val="single"/>
        </w:rPr>
        <w:t>Review of Development Economics</w:t>
      </w:r>
      <w:r>
        <w:rPr>
          <w:rFonts w:ascii="Arial" w:hAnsi="Arial" w:eastAsia="微软雅黑" w:cs="Arial"/>
          <w:color w:val="323232"/>
          <w:sz w:val="21"/>
          <w:szCs w:val="21"/>
          <w:u w:val="single"/>
        </w:rPr>
        <w:t>, 18(2), pp. 231-253, 2014.</w:t>
      </w:r>
    </w:p>
    <w:p w14:paraId="750F5710">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“China and India: A comparative analysis of Trade and Investment Performance,” with Kaliappa Kaliranjan, Yaqi Wang, and Kanhaiya Singh, in Peter Drysdale (eds.) </w:t>
      </w:r>
      <w:r>
        <w:rPr>
          <w:rStyle w:val="19"/>
          <w:rFonts w:ascii="Arial" w:hAnsi="Arial" w:eastAsia="微软雅黑" w:cs="Arial"/>
          <w:i w:val="0"/>
          <w:iCs w:val="0"/>
          <w:color w:val="323232"/>
          <w:sz w:val="21"/>
          <w:szCs w:val="21"/>
          <w:u w:val="single"/>
        </w:rPr>
        <w:t>Dealing with China and India: South and East Asian Economic Integration</w:t>
      </w:r>
      <w:r>
        <w:rPr>
          <w:rFonts w:ascii="Arial" w:hAnsi="Arial" w:eastAsia="微软雅黑" w:cs="Arial"/>
          <w:color w:val="323232"/>
          <w:sz w:val="21"/>
          <w:szCs w:val="21"/>
          <w:u w:val="single"/>
        </w:rPr>
        <w:t>, Routledge, 2014.</w:t>
      </w:r>
    </w:p>
    <w:p w14:paraId="1641A0C7">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"http://mjyu.lnu.edu.cn/docs/23.pdf" </w:instrText>
      </w:r>
      <w:r>
        <w:fldChar w:fldCharType="separate"/>
      </w:r>
      <w:r>
        <w:rPr>
          <w:rStyle w:val="18"/>
          <w:rFonts w:ascii="Arial" w:hAnsi="Arial" w:eastAsia="微软雅黑" w:cs="Arial"/>
          <w:color w:val="333333"/>
          <w:sz w:val="21"/>
          <w:szCs w:val="21"/>
        </w:rPr>
        <w:t>Trade Liberalization, Product Complexity, and Productivity Improvement: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Guangliang Ye and Baozhi Qu), </w:t>
      </w:r>
      <w:r>
        <w:rPr>
          <w:rStyle w:val="19"/>
          <w:rFonts w:ascii="Arial" w:hAnsi="Arial" w:eastAsia="微软雅黑" w:cs="Arial"/>
          <w:i w:val="0"/>
          <w:iCs w:val="0"/>
          <w:color w:val="323232"/>
          <w:sz w:val="21"/>
          <w:szCs w:val="21"/>
          <w:u w:val="single"/>
        </w:rPr>
        <w:t>The World Economy, </w:t>
      </w:r>
      <w:r>
        <w:rPr>
          <w:rFonts w:ascii="Arial" w:hAnsi="Arial" w:eastAsia="微软雅黑" w:cs="Arial"/>
          <w:color w:val="323232"/>
          <w:sz w:val="21"/>
          <w:szCs w:val="21"/>
          <w:u w:val="single"/>
        </w:rPr>
        <w:t>2013, pp. 913-934.</w:t>
      </w:r>
    </w:p>
    <w:p w14:paraId="6838D205">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"http://mjyu.lnu.edu.cn/docs/24.pdf" </w:instrText>
      </w:r>
      <w:r>
        <w:fldChar w:fldCharType="separate"/>
      </w:r>
      <w:r>
        <w:rPr>
          <w:rStyle w:val="18"/>
          <w:rFonts w:ascii="Arial" w:hAnsi="Arial" w:eastAsia="微软雅黑" w:cs="Arial"/>
          <w:color w:val="333333"/>
          <w:sz w:val="21"/>
          <w:szCs w:val="21"/>
        </w:rPr>
        <w:t>Firm R&amp;D, Absorptive Capacity, and Learning by Exporting</w:t>
      </w:r>
      <w:r>
        <w:rPr>
          <w:rStyle w:val="18"/>
          <w:rFonts w:ascii="Arial" w:hAnsi="Arial" w:eastAsia="微软雅黑" w:cs="Arial"/>
          <w:color w:val="333333"/>
          <w:sz w:val="21"/>
          <w:szCs w:val="21"/>
        </w:rPr>
        <w:fldChar w:fldCharType="end"/>
      </w:r>
      <w:r>
        <w:fldChar w:fldCharType="begin"/>
      </w:r>
      <w:r>
        <w:instrText xml:space="preserve"> HYPERLINK "http://mjyu.lnu.edu.cn/docs/24.pdf" </w:instrText>
      </w:r>
      <w:r>
        <w:fldChar w:fldCharType="separate"/>
      </w:r>
      <w:r>
        <w:rPr>
          <w:rStyle w:val="20"/>
          <w:rFonts w:ascii="Arial" w:hAnsi="Arial" w:cs="Arial"/>
          <w:color w:val="323232"/>
          <w:sz w:val="21"/>
          <w:szCs w:val="21"/>
        </w:rPr>
        <w:t>：</w:t>
      </w:r>
      <w:r>
        <w:rPr>
          <w:rStyle w:val="20"/>
          <w:rFonts w:ascii="Arial" w:hAnsi="Arial" w:cs="Arial"/>
          <w:color w:val="323232"/>
          <w:sz w:val="21"/>
          <w:szCs w:val="21"/>
        </w:rPr>
        <w:fldChar w:fldCharType="end"/>
      </w:r>
      <w:r>
        <w:fldChar w:fldCharType="begin"/>
      </w:r>
      <w:r>
        <w:instrText xml:space="preserve"> HYPERLINK "http://mjyu.lnu.edu.cn/docs/24.pdf" </w:instrText>
      </w:r>
      <w:r>
        <w:fldChar w:fldCharType="separate"/>
      </w:r>
      <w:r>
        <w:rPr>
          <w:rStyle w:val="20"/>
          <w:rFonts w:ascii="Arial" w:hAnsi="Arial" w:eastAsia="微软雅黑" w:cs="Arial"/>
          <w:color w:val="333333"/>
          <w:sz w:val="21"/>
          <w:szCs w:val="21"/>
        </w:rPr>
        <w:t>Firm-Level Evidence from China</w:t>
      </w:r>
      <w:r>
        <w:rPr>
          <w:rStyle w:val="20"/>
          <w:rFonts w:ascii="Arial" w:hAnsi="Arial" w:eastAsia="微软雅黑" w:cs="Arial"/>
          <w:color w:val="333333"/>
          <w:sz w:val="21"/>
          <w:szCs w:val="21"/>
        </w:rPr>
        <w:fldChar w:fldCharType="end"/>
      </w:r>
      <w:r>
        <w:rPr>
          <w:rFonts w:ascii="Arial" w:hAnsi="Arial" w:eastAsia="微软雅黑" w:cs="Arial"/>
          <w:color w:val="323232"/>
          <w:sz w:val="21"/>
          <w:szCs w:val="21"/>
          <w:u w:val="single"/>
        </w:rPr>
        <w:t>" (with Mi Dai), </w:t>
      </w:r>
      <w:r>
        <w:rPr>
          <w:rStyle w:val="19"/>
          <w:rFonts w:ascii="Arial" w:hAnsi="Arial" w:eastAsia="微软雅黑" w:cs="Arial"/>
          <w:i w:val="0"/>
          <w:iCs w:val="0"/>
          <w:color w:val="323232"/>
          <w:sz w:val="21"/>
          <w:szCs w:val="21"/>
          <w:u w:val="single"/>
        </w:rPr>
        <w:t>The World Economy,</w:t>
      </w:r>
      <w:r>
        <w:rPr>
          <w:rFonts w:ascii="Arial" w:hAnsi="Arial" w:eastAsia="微软雅黑" w:cs="Arial"/>
          <w:color w:val="323232"/>
          <w:sz w:val="21"/>
          <w:szCs w:val="21"/>
          <w:u w:val="single"/>
        </w:rPr>
        <w:t> 2013, pp. 1131-1145.</w:t>
      </w:r>
    </w:p>
    <w:p w14:paraId="19FF88EF">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“Patterns of Trade, Comparative Advantage, and Productivity in the ASEAN-China-India Area”, Biswanath Bhattacharyay (eds.), </w:t>
      </w:r>
      <w:r>
        <w:rPr>
          <w:rStyle w:val="19"/>
          <w:rFonts w:ascii="Arial" w:hAnsi="Arial" w:eastAsia="微软雅黑" w:cs="Arial"/>
          <w:i w:val="0"/>
          <w:iCs w:val="0"/>
          <w:color w:val="323232"/>
          <w:sz w:val="21"/>
          <w:szCs w:val="21"/>
          <w:u w:val="single"/>
        </w:rPr>
        <w:t>Role of Key Emerging Economies–ASEAN, PRC, and India for a Balanced, Sustainable, and Resilient Asia</w:t>
      </w:r>
      <w:r>
        <w:rPr>
          <w:rFonts w:ascii="Arial" w:hAnsi="Arial" w:eastAsia="微软雅黑" w:cs="Arial"/>
          <w:color w:val="323232"/>
          <w:sz w:val="21"/>
          <w:szCs w:val="21"/>
          <w:u w:val="single"/>
        </w:rPr>
        <w:t>, ADBI, forthcoming.</w:t>
      </w:r>
    </w:p>
    <w:p w14:paraId="79465612">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"http://mjyu.lnu.edu.cn/docs/25.pdf" </w:instrText>
      </w:r>
      <w:r>
        <w:fldChar w:fldCharType="separate"/>
      </w:r>
      <w:r>
        <w:rPr>
          <w:rStyle w:val="18"/>
          <w:rFonts w:ascii="Arial" w:hAnsi="Arial" w:eastAsia="微软雅黑" w:cs="Arial"/>
          <w:color w:val="333333"/>
          <w:sz w:val="21"/>
          <w:szCs w:val="21"/>
        </w:rPr>
        <w:t>Does Revaluation of the Chinese Yuan Decrease Imports to the U.S. from China?</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Contemporary Economic Policy</w:t>
      </w:r>
      <w:r>
        <w:rPr>
          <w:rFonts w:ascii="Arial" w:hAnsi="Arial" w:eastAsia="微软雅黑" w:cs="Arial"/>
          <w:color w:val="323232"/>
          <w:sz w:val="21"/>
          <w:szCs w:val="21"/>
          <w:u w:val="single"/>
        </w:rPr>
        <w:t>, 2012, 30(4), pp. 533-547.</w:t>
      </w:r>
    </w:p>
    <w:p w14:paraId="1CBC09DE">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“China’s Firm-Level Processing Trade: Trade, Characteristics, and Productivity” (with Wei Tian) in Huw McMay and Ligang Song (eds.) </w:t>
      </w:r>
      <w:r>
        <w:rPr>
          <w:rStyle w:val="19"/>
          <w:rFonts w:ascii="Arial" w:hAnsi="Arial" w:eastAsia="微软雅黑" w:cs="Arial"/>
          <w:i w:val="0"/>
          <w:iCs w:val="0"/>
          <w:color w:val="323232"/>
          <w:sz w:val="21"/>
          <w:szCs w:val="21"/>
          <w:u w:val="single"/>
        </w:rPr>
        <w:t>Rebalancing and Sustaining Growth in China</w:t>
      </w:r>
      <w:r>
        <w:rPr>
          <w:rFonts w:ascii="Arial" w:hAnsi="Arial" w:eastAsia="微软雅黑" w:cs="Arial"/>
          <w:color w:val="323232"/>
          <w:sz w:val="21"/>
          <w:szCs w:val="21"/>
          <w:u w:val="single"/>
        </w:rPr>
        <w:t>, Australian National University E-press, 2012, pp.111-148.</w:t>
      </w:r>
    </w:p>
    <w:p w14:paraId="5CAA16D9">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"http://mjyu.lnu.edu.cn/docs/26.pdf" </w:instrText>
      </w:r>
      <w:r>
        <w:fldChar w:fldCharType="separate"/>
      </w:r>
      <w:r>
        <w:rPr>
          <w:rStyle w:val="18"/>
          <w:rFonts w:ascii="Arial" w:hAnsi="Arial" w:eastAsia="微软雅黑" w:cs="Arial"/>
          <w:color w:val="333333"/>
          <w:sz w:val="21"/>
          <w:szCs w:val="21"/>
        </w:rPr>
        <w:t>China and India: Trends in Trade over the Last Decade</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 </w:t>
      </w:r>
      <w:r>
        <w:rPr>
          <w:rStyle w:val="19"/>
          <w:rFonts w:ascii="Arial" w:hAnsi="Arial" w:eastAsia="微软雅黑" w:cs="Arial"/>
          <w:i w:val="0"/>
          <w:iCs w:val="0"/>
          <w:color w:val="323232"/>
          <w:sz w:val="21"/>
          <w:szCs w:val="21"/>
          <w:u w:val="single"/>
        </w:rPr>
        <w:t>Journal of China and Global Economics</w:t>
      </w:r>
      <w:r>
        <w:rPr>
          <w:rFonts w:ascii="Arial" w:hAnsi="Arial" w:eastAsia="微软雅黑" w:cs="Arial"/>
          <w:color w:val="323232"/>
          <w:sz w:val="21"/>
          <w:szCs w:val="21"/>
          <w:u w:val="single"/>
        </w:rPr>
        <w:t> 2012 (1), pp. 27-38.</w:t>
      </w:r>
    </w:p>
    <w:p w14:paraId="41B19A09">
      <w:pPr>
        <w:pStyle w:val="22"/>
        <w:numPr>
          <w:ilvl w:val="0"/>
          <w:numId w:val="5"/>
        </w:numPr>
        <w:ind w:left="142" w:hanging="426" w:firstLineChars="0"/>
        <w:rPr>
          <w:rFonts w:ascii="Arial" w:hAnsi="Arial" w:cs="Arial"/>
          <w:sz w:val="21"/>
          <w:szCs w:val="21"/>
        </w:rPr>
      </w:pPr>
      <w:r>
        <w:rPr>
          <w:rFonts w:ascii="Arial" w:hAnsi="Arial" w:cs="Arial"/>
          <w:color w:val="323232"/>
          <w:sz w:val="21"/>
          <w:szCs w:val="21"/>
          <w:u w:val="single"/>
        </w:rPr>
        <w:t>“</w:t>
      </w:r>
      <w:r>
        <w:rPr>
          <w:rFonts w:ascii="Arial" w:hAnsi="Arial" w:eastAsia="微软雅黑" w:cs="Arial"/>
          <w:color w:val="323232"/>
          <w:sz w:val="21"/>
          <w:szCs w:val="21"/>
          <w:u w:val="single"/>
        </w:rPr>
        <w:t>China’s Foreign Trade, WTO Accession, and Institutional Quality”, in Vo Tri Tran and Shiro Armstrong (eds), </w:t>
      </w:r>
      <w:r>
        <w:rPr>
          <w:rStyle w:val="19"/>
          <w:rFonts w:ascii="Arial" w:hAnsi="Arial" w:eastAsia="微软雅黑" w:cs="Arial"/>
          <w:i w:val="0"/>
          <w:iCs w:val="0"/>
          <w:color w:val="323232"/>
          <w:sz w:val="21"/>
          <w:szCs w:val="21"/>
          <w:u w:val="single"/>
        </w:rPr>
        <w:t>International Institutions and Asian Development</w:t>
      </w:r>
      <w:r>
        <w:rPr>
          <w:rFonts w:ascii="Arial" w:hAnsi="Arial" w:eastAsia="微软雅黑" w:cs="Arial"/>
          <w:color w:val="323232"/>
          <w:sz w:val="21"/>
          <w:szCs w:val="21"/>
          <w:u w:val="single"/>
        </w:rPr>
        <w:t>, London: Routledge, 2011, pp. 124-146</w:t>
      </w:r>
    </w:p>
    <w:p w14:paraId="255AA9D3">
      <w:pPr>
        <w:pStyle w:val="22"/>
        <w:numPr>
          <w:ilvl w:val="0"/>
          <w:numId w:val="5"/>
        </w:numPr>
        <w:ind w:left="142" w:hanging="426" w:firstLineChars="0"/>
        <w:rPr>
          <w:rFonts w:ascii="Arial" w:hAnsi="Arial" w:cs="Arial"/>
          <w:sz w:val="21"/>
          <w:szCs w:val="21"/>
        </w:rPr>
      </w:pPr>
      <w:r>
        <w:rPr>
          <w:rFonts w:ascii="Arial" w:hAnsi="Arial" w:cs="Arial"/>
          <w:color w:val="323232"/>
          <w:sz w:val="21"/>
          <w:szCs w:val="21"/>
          <w:u w:val="single"/>
        </w:rPr>
        <w:t>“</w:t>
      </w:r>
      <w:r>
        <w:rPr>
          <w:rFonts w:ascii="Arial" w:hAnsi="Arial" w:eastAsia="微软雅黑" w:cs="Arial"/>
          <w:color w:val="323232"/>
          <w:sz w:val="21"/>
          <w:szCs w:val="21"/>
          <w:u w:val="single"/>
        </w:rPr>
        <w:t>Measure the Energy Market Integration in East Asia: A Principal Component Analysis Approach</w:t>
      </w:r>
      <w:r>
        <w:rPr>
          <w:rFonts w:ascii="Arial" w:hAnsi="Arial" w:cs="Arial"/>
          <w:color w:val="323232"/>
          <w:sz w:val="21"/>
          <w:szCs w:val="21"/>
          <w:u w:val="single"/>
        </w:rPr>
        <w:t>”</w:t>
      </w:r>
      <w:r>
        <w:rPr>
          <w:rFonts w:ascii="Arial" w:hAnsi="Arial" w:eastAsia="微软雅黑" w:cs="Arial"/>
          <w:color w:val="323232"/>
          <w:sz w:val="21"/>
          <w:szCs w:val="21"/>
          <w:u w:val="single"/>
        </w:rPr>
        <w:t>, in Fuji Kimura and Xunpeng Shi (eds.),</w:t>
      </w:r>
      <w:r>
        <w:rPr>
          <w:rStyle w:val="19"/>
          <w:rFonts w:ascii="Arial" w:hAnsi="Arial" w:eastAsia="微软雅黑" w:cs="Arial"/>
          <w:i w:val="0"/>
          <w:iCs w:val="0"/>
          <w:color w:val="323232"/>
          <w:sz w:val="21"/>
          <w:szCs w:val="21"/>
          <w:u w:val="single"/>
        </w:rPr>
        <w:t> Deepen Understanding and Moving Forward: Energy Market Integration in East Asia</w:t>
      </w:r>
      <w:r>
        <w:rPr>
          <w:rFonts w:ascii="Arial" w:hAnsi="Arial" w:eastAsia="微软雅黑" w:cs="Arial"/>
          <w:color w:val="323232"/>
          <w:sz w:val="21"/>
          <w:szCs w:val="21"/>
          <w:u w:val="single"/>
        </w:rPr>
        <w:t>, Jakarta, Indonesia. 2011, pp. 63-96.</w:t>
      </w:r>
    </w:p>
    <w:p w14:paraId="52AF46C7">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"http://mjyu.lnu.edu.cn/docs/27.pdf" </w:instrText>
      </w:r>
      <w:r>
        <w:fldChar w:fldCharType="separate"/>
      </w:r>
      <w:r>
        <w:rPr>
          <w:rStyle w:val="18"/>
          <w:rFonts w:ascii="Arial" w:hAnsi="Arial" w:eastAsia="微软雅黑" w:cs="Arial"/>
          <w:color w:val="333333"/>
          <w:sz w:val="21"/>
          <w:szCs w:val="21"/>
        </w:rPr>
        <w:t>Trade, Democracy, and the Gravity Equation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b/>
          <w:iCs w:val="0"/>
          <w:color w:val="323232"/>
          <w:sz w:val="21"/>
          <w:szCs w:val="21"/>
          <w:u w:val="single"/>
        </w:rPr>
        <w:t>Journal of Development Economics</w:t>
      </w:r>
      <w:r>
        <w:rPr>
          <w:rStyle w:val="17"/>
          <w:rFonts w:ascii="Arial" w:hAnsi="Arial" w:eastAsia="微软雅黑" w:cs="Arial"/>
          <w:b w:val="0"/>
          <w:bCs w:val="0"/>
          <w:color w:val="323232"/>
          <w:sz w:val="21"/>
          <w:szCs w:val="21"/>
          <w:u w:val="single"/>
        </w:rPr>
        <w:t>,</w:t>
      </w:r>
      <w:r>
        <w:rPr>
          <w:rFonts w:ascii="Arial" w:hAnsi="Arial" w:eastAsia="微软雅黑" w:cs="Arial"/>
          <w:color w:val="323232"/>
          <w:sz w:val="21"/>
          <w:szCs w:val="21"/>
          <w:u w:val="single"/>
        </w:rPr>
        <w:t> 2010, 91(2), 289-300.</w:t>
      </w:r>
    </w:p>
    <w:p w14:paraId="4F1BA040">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"http://mjyu.lnu.edu.cn/docs/28.pdf" </w:instrText>
      </w:r>
      <w:r>
        <w:fldChar w:fldCharType="separate"/>
      </w:r>
      <w:r>
        <w:rPr>
          <w:rStyle w:val="18"/>
          <w:rFonts w:ascii="Arial" w:hAnsi="Arial" w:eastAsia="微软雅黑" w:cs="Arial"/>
          <w:color w:val="333333"/>
          <w:sz w:val="21"/>
          <w:szCs w:val="21"/>
        </w:rPr>
        <w:t>Trade Protectionism and Electoral Outcome</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CATO Journal</w:t>
      </w:r>
      <w:r>
        <w:rPr>
          <w:rFonts w:ascii="Arial" w:hAnsi="Arial" w:eastAsia="微软雅黑" w:cs="Arial"/>
          <w:color w:val="323232"/>
          <w:sz w:val="21"/>
          <w:szCs w:val="21"/>
          <w:u w:val="single"/>
        </w:rPr>
        <w:t>, vol. 29(3), 2009, pp. 523-557.</w:t>
      </w:r>
    </w:p>
    <w:p w14:paraId="01936FE5">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"http://mjyu.lnu.edu.cn/docs/29.pdf" </w:instrText>
      </w:r>
      <w:r>
        <w:fldChar w:fldCharType="separate"/>
      </w:r>
      <w:r>
        <w:rPr>
          <w:rStyle w:val="18"/>
          <w:rFonts w:ascii="Arial" w:hAnsi="Arial" w:eastAsia="微软雅黑" w:cs="Arial"/>
          <w:color w:val="333333"/>
          <w:sz w:val="21"/>
          <w:szCs w:val="21"/>
        </w:rPr>
        <w:t>Labor, Demography, and the Export-Oriented Growth Model in China</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Journal of Comparative Economic Studies</w:t>
      </w:r>
      <w:r>
        <w:rPr>
          <w:rFonts w:ascii="Arial" w:hAnsi="Arial" w:eastAsia="微软雅黑" w:cs="Arial"/>
          <w:color w:val="323232"/>
          <w:sz w:val="21"/>
          <w:szCs w:val="21"/>
          <w:u w:val="single"/>
        </w:rPr>
        <w:t>, 2009(5), pp. 61-78 (with Yang Yao).</w:t>
      </w:r>
    </w:p>
    <w:p w14:paraId="00A1C3B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"http://mjyu.lnu.edu.cn/docs/30.pdf" </w:instrText>
      </w:r>
      <w:r>
        <w:fldChar w:fldCharType="separate"/>
      </w:r>
      <w:r>
        <w:rPr>
          <w:rStyle w:val="18"/>
          <w:rFonts w:ascii="Arial" w:hAnsi="Arial" w:eastAsia="微软雅黑" w:cs="Arial"/>
          <w:color w:val="333333"/>
          <w:sz w:val="21"/>
          <w:szCs w:val="21"/>
        </w:rPr>
        <w:t>Revaluation of the Chinese Yuan and Triad Trade: A Gravity Assessment</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color w:val="323232"/>
          <w:sz w:val="21"/>
          <w:szCs w:val="21"/>
          <w:u w:val="single"/>
        </w:rPr>
        <w:t>Journal of Asian Economics</w:t>
      </w:r>
      <w:r>
        <w:rPr>
          <w:rFonts w:ascii="Arial" w:hAnsi="Arial" w:eastAsia="微软雅黑" w:cs="Arial"/>
          <w:color w:val="323232"/>
          <w:sz w:val="21"/>
          <w:szCs w:val="21"/>
          <w:u w:val="single"/>
        </w:rPr>
        <w:t>, 2009, 20, pp.655-668.</w:t>
      </w:r>
    </w:p>
    <w:p w14:paraId="7C14F612">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"http://mjyu.lnu.edu.cn/docs/31.pdf" </w:instrText>
      </w:r>
      <w:r>
        <w:fldChar w:fldCharType="separate"/>
      </w:r>
      <w:r>
        <w:rPr>
          <w:rStyle w:val="18"/>
          <w:rFonts w:ascii="Arial" w:hAnsi="Arial" w:eastAsia="微软雅黑" w:cs="Arial"/>
          <w:color w:val="333333"/>
          <w:sz w:val="21"/>
          <w:szCs w:val="21"/>
        </w:rPr>
        <w:t>Political Competition and Bilateral Direct Investment</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w:t>
      </w:r>
      <w:r>
        <w:rPr>
          <w:rStyle w:val="19"/>
          <w:rFonts w:ascii="Arial" w:hAnsi="Arial" w:eastAsia="微软雅黑" w:cs="Arial"/>
          <w:i w:val="0"/>
          <w:iCs w:val="0"/>
          <w:color w:val="323232"/>
          <w:sz w:val="21"/>
          <w:szCs w:val="21"/>
          <w:u w:val="single"/>
        </w:rPr>
        <w:t> Frontier of Economics in China</w:t>
      </w:r>
      <w:r>
        <w:rPr>
          <w:rFonts w:ascii="Arial" w:hAnsi="Arial" w:eastAsia="微软雅黑" w:cs="Arial"/>
          <w:color w:val="323232"/>
          <w:sz w:val="21"/>
          <w:szCs w:val="21"/>
          <w:u w:val="single"/>
        </w:rPr>
        <w:t>, 2007, 2(2), pp. 250-274.</w:t>
      </w:r>
    </w:p>
    <w:p w14:paraId="373D2F01">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"http://mjyu.lnu.edu.cn/docs/32.pdf" </w:instrText>
      </w:r>
      <w:r>
        <w:fldChar w:fldCharType="separate"/>
      </w:r>
      <w:r>
        <w:rPr>
          <w:rStyle w:val="18"/>
          <w:rFonts w:ascii="Arial" w:hAnsi="Arial" w:eastAsia="微软雅黑" w:cs="Arial"/>
          <w:color w:val="333333"/>
          <w:sz w:val="21"/>
          <w:szCs w:val="21"/>
        </w:rPr>
        <w:t>Trade Politics: A Brief Survey of International Political Economy</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w:t>
      </w:r>
      <w:r>
        <w:rPr>
          <w:rStyle w:val="19"/>
          <w:rFonts w:ascii="Arial" w:hAnsi="Arial" w:eastAsia="微软雅黑" w:cs="Arial"/>
          <w:i w:val="0"/>
          <w:iCs w:val="0"/>
          <w:color w:val="323232"/>
          <w:sz w:val="21"/>
          <w:szCs w:val="21"/>
          <w:u w:val="single"/>
        </w:rPr>
        <w:t> Chinese Business Review</w:t>
      </w:r>
      <w:r>
        <w:rPr>
          <w:rFonts w:ascii="Arial" w:hAnsi="Arial" w:eastAsia="微软雅黑" w:cs="Arial"/>
          <w:color w:val="323232"/>
          <w:sz w:val="21"/>
          <w:szCs w:val="21"/>
          <w:u w:val="single"/>
        </w:rPr>
        <w:t>, 2006, Vol. 5 (5), pp. 1-9.</w:t>
      </w:r>
    </w:p>
    <w:p w14:paraId="53D7671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"http://mjyu.lnu.edu.cn/docs/33.pdf" </w:instrText>
      </w:r>
      <w:r>
        <w:fldChar w:fldCharType="separate"/>
      </w:r>
      <w:r>
        <w:rPr>
          <w:rStyle w:val="18"/>
          <w:rFonts w:ascii="Arial" w:hAnsi="Arial" w:eastAsia="微软雅黑" w:cs="Arial"/>
          <w:color w:val="333333"/>
          <w:sz w:val="21"/>
          <w:szCs w:val="21"/>
        </w:rPr>
        <w:t>Corporate Governance of State-Owned Enterprises in China</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Corporate Ownership and Control</w:t>
      </w:r>
      <w:r>
        <w:rPr>
          <w:rFonts w:ascii="Arial" w:hAnsi="Arial" w:eastAsia="微软雅黑" w:cs="Arial"/>
          <w:color w:val="323232"/>
          <w:sz w:val="21"/>
          <w:szCs w:val="21"/>
          <w:u w:val="single"/>
        </w:rPr>
        <w:t>, fall 2007, Vol. 5(1), pp. 493-499.</w:t>
      </w:r>
    </w:p>
    <w:p w14:paraId="6A363E3E">
      <w:pPr>
        <w:ind w:left="-284"/>
        <w:rPr>
          <w:rFonts w:ascii="Arial" w:hAnsi="Arial" w:cs="Arial"/>
          <w:sz w:val="21"/>
          <w:szCs w:val="21"/>
        </w:rPr>
      </w:pPr>
    </w:p>
    <w:p w14:paraId="099B5C31">
      <w:pPr>
        <w:pStyle w:val="22"/>
        <w:ind w:left="360" w:firstLine="0" w:firstLineChars="0"/>
        <w:rPr>
          <w:rFonts w:ascii="Arial" w:hAnsi="Arial" w:cs="Arial"/>
          <w:color w:val="000000"/>
          <w:sz w:val="21"/>
          <w:szCs w:val="21"/>
        </w:rPr>
      </w:pPr>
    </w:p>
    <w:p w14:paraId="282C6E10">
      <w:pPr>
        <w:pStyle w:val="22"/>
        <w:ind w:left="360" w:firstLine="0" w:firstLineChars="0"/>
        <w:rPr>
          <w:rFonts w:ascii="Arial" w:hAnsi="Arial" w:cs="Arial"/>
          <w:b/>
          <w:color w:val="FF0000"/>
          <w:sz w:val="21"/>
          <w:szCs w:val="21"/>
        </w:rPr>
      </w:pPr>
      <w:r>
        <w:rPr>
          <w:rFonts w:ascii="Arial" w:hAnsi="Arial" w:cs="Arial"/>
          <w:b/>
          <w:color w:val="FF0000"/>
          <w:sz w:val="21"/>
          <w:szCs w:val="21"/>
        </w:rPr>
        <w:t>中文论文</w:t>
      </w:r>
    </w:p>
    <w:p w14:paraId="20FD3C9C">
      <w:pPr>
        <w:pStyle w:val="22"/>
        <w:numPr>
          <w:ilvl w:val="0"/>
          <w:numId w:val="6"/>
        </w:numPr>
        <w:tabs>
          <w:tab w:val="clear" w:pos="720"/>
        </w:tabs>
        <w:ind w:left="0" w:hanging="426" w:firstLineChars="0"/>
        <w:rPr>
          <w:rFonts w:ascii="Arial" w:hAnsi="Arial" w:cs="Arial" w:eastAsiaTheme="minorEastAsia"/>
          <w:sz w:val="21"/>
          <w:szCs w:val="21"/>
        </w:rPr>
      </w:pPr>
      <w:bookmarkStart w:id="13" w:name="_Hlk141962305"/>
      <w:r>
        <w:rPr>
          <w:rFonts w:hint="eastAsia" w:ascii="Arial" w:hAnsi="Arial" w:cs="Arial" w:eastAsiaTheme="minorEastAsia"/>
          <w:sz w:val="21"/>
          <w:szCs w:val="21"/>
        </w:rPr>
        <w:t>余淼杰、孔晓，《</w:t>
      </w:r>
      <w:r>
        <w:t>以加快内外贸一体化推进经济高质量发展</w:t>
      </w:r>
      <w:r>
        <w:rPr>
          <w:rFonts w:hint="eastAsia" w:ascii="Arial" w:hAnsi="Arial" w:cs="Arial" w:eastAsiaTheme="minorEastAsia"/>
          <w:sz w:val="21"/>
          <w:szCs w:val="21"/>
        </w:rPr>
        <w:t>》，《前线》，2</w:t>
      </w:r>
      <w:r>
        <w:rPr>
          <w:rFonts w:ascii="Arial" w:hAnsi="Arial" w:cs="Arial" w:eastAsiaTheme="minorEastAsia"/>
          <w:sz w:val="21"/>
          <w:szCs w:val="21"/>
        </w:rPr>
        <w:t>025</w:t>
      </w:r>
      <w:r>
        <w:rPr>
          <w:rFonts w:hint="eastAsia" w:ascii="Arial" w:hAnsi="Arial" w:cs="Arial" w:eastAsiaTheme="minorEastAsia"/>
          <w:sz w:val="21"/>
          <w:szCs w:val="21"/>
        </w:rPr>
        <w:t>年7月，2</w:t>
      </w:r>
      <w:r>
        <w:rPr>
          <w:rFonts w:ascii="Arial" w:hAnsi="Arial" w:cs="Arial" w:eastAsiaTheme="minorEastAsia"/>
          <w:sz w:val="21"/>
          <w:szCs w:val="21"/>
        </w:rPr>
        <w:t>9-33</w:t>
      </w:r>
      <w:r>
        <w:rPr>
          <w:rFonts w:hint="eastAsia" w:ascii="Arial" w:hAnsi="Arial" w:cs="Arial" w:eastAsiaTheme="minorEastAsia"/>
          <w:sz w:val="21"/>
          <w:szCs w:val="21"/>
        </w:rPr>
        <w:t>。</w:t>
      </w:r>
    </w:p>
    <w:p w14:paraId="013327AC">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徐睿迪、余淼杰、赵子龙，《产业集群政策如何提升企业劳动生产率：来自俄罗斯的经验证据》，《</w:t>
      </w:r>
      <w:r>
        <w:rPr>
          <w:rFonts w:hint="eastAsia" w:ascii="Arial" w:hAnsi="Arial" w:cs="Arial" w:eastAsiaTheme="minorEastAsia"/>
          <w:sz w:val="21"/>
          <w:szCs w:val="21"/>
          <w:u w:val="single"/>
        </w:rPr>
        <w:t>国际商务研究</w:t>
      </w:r>
      <w:r>
        <w:rPr>
          <w:rFonts w:hint="eastAsia" w:ascii="Arial" w:hAnsi="Arial" w:cs="Arial" w:eastAsiaTheme="minorEastAsia"/>
          <w:sz w:val="21"/>
          <w:szCs w:val="21"/>
        </w:rPr>
        <w:t>》，2</w:t>
      </w:r>
      <w:r>
        <w:rPr>
          <w:rFonts w:ascii="Arial" w:hAnsi="Arial" w:cs="Arial" w:eastAsiaTheme="minorEastAsia"/>
          <w:sz w:val="21"/>
          <w:szCs w:val="21"/>
        </w:rPr>
        <w:t>025</w:t>
      </w:r>
    </w:p>
    <w:p w14:paraId="14A5BDA3">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徐睿迪、余淼杰，《中蒙俄经济走廊视域下中俄经贸合作的基础、现状及政策建议》，《财经理论研究》，2</w:t>
      </w:r>
      <w:r>
        <w:rPr>
          <w:rFonts w:ascii="Arial" w:hAnsi="Arial" w:cs="Arial" w:eastAsiaTheme="minorEastAsia"/>
          <w:sz w:val="21"/>
          <w:szCs w:val="21"/>
        </w:rPr>
        <w:t>025</w:t>
      </w:r>
    </w:p>
    <w:p w14:paraId="396E2AA0">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徐睿迪、余淼杰，《中欧班列开通能否提升境外沿线城市企业全要素生产率——基于俄罗斯企业层面的准自然实验》，《</w:t>
      </w:r>
      <w:r>
        <w:rPr>
          <w:rFonts w:hint="eastAsia" w:ascii="Arial" w:hAnsi="Arial" w:cs="Arial" w:eastAsiaTheme="minorEastAsia"/>
          <w:sz w:val="21"/>
          <w:szCs w:val="21"/>
          <w:u w:val="single"/>
        </w:rPr>
        <w:t>国际贸易</w:t>
      </w:r>
      <w:r>
        <w:rPr>
          <w:rFonts w:hint="eastAsia" w:ascii="Arial" w:hAnsi="Arial" w:cs="Arial" w:eastAsiaTheme="minorEastAsia"/>
          <w:sz w:val="21"/>
          <w:szCs w:val="21"/>
        </w:rPr>
        <w:t>》，2</w:t>
      </w:r>
      <w:r>
        <w:rPr>
          <w:rFonts w:ascii="Arial" w:hAnsi="Arial" w:cs="Arial" w:eastAsiaTheme="minorEastAsia"/>
          <w:sz w:val="21"/>
          <w:szCs w:val="21"/>
        </w:rPr>
        <w:t>025</w:t>
      </w:r>
    </w:p>
    <w:p w14:paraId="46FD5C63">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王勇、徐铭梽、杨伯烨、 余淼杰，《行政区经济、经济区经济到全国统一大市场</w:t>
      </w:r>
    </w:p>
    <w:p w14:paraId="4C1ED6E5">
      <w:pPr>
        <w:rPr>
          <w:rFonts w:ascii="Arial" w:hAnsi="Arial" w:cs="Arial" w:eastAsiaTheme="minorEastAsia"/>
          <w:sz w:val="21"/>
          <w:szCs w:val="21"/>
        </w:rPr>
      </w:pPr>
      <w:r>
        <w:rPr>
          <w:rFonts w:hint="eastAsia" w:ascii="Arial" w:hAnsi="Arial" w:cs="Arial" w:eastAsiaTheme="minorEastAsia"/>
          <w:sz w:val="21"/>
          <w:szCs w:val="21"/>
        </w:rPr>
        <w:t>—基于结构模型下量化最优补贴政策的分析》，《</w:t>
      </w:r>
      <w:r>
        <w:rPr>
          <w:rFonts w:ascii="Arial" w:hAnsi="Arial" w:cs="Arial" w:eastAsiaTheme="minorEastAsia"/>
          <w:color w:val="323232"/>
          <w:sz w:val="21"/>
          <w:szCs w:val="21"/>
          <w:u w:val="single"/>
        </w:rPr>
        <w:t>数量经济技术经济研究</w:t>
      </w:r>
      <w:r>
        <w:rPr>
          <w:rFonts w:hint="eastAsia" w:ascii="Arial" w:hAnsi="Arial" w:cs="Arial" w:eastAsiaTheme="minorEastAsia"/>
          <w:sz w:val="21"/>
          <w:szCs w:val="21"/>
        </w:rPr>
        <w:t>》，2</w:t>
      </w:r>
      <w:r>
        <w:rPr>
          <w:rFonts w:ascii="Arial" w:hAnsi="Arial" w:cs="Arial" w:eastAsiaTheme="minorEastAsia"/>
          <w:sz w:val="21"/>
          <w:szCs w:val="21"/>
        </w:rPr>
        <w:t>025</w:t>
      </w:r>
    </w:p>
    <w:p w14:paraId="35D0864C">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余淼杰，《完善高水平对外开放新格局的着力点——深入学习党的二十届三中全会精神》，《</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》，2</w:t>
      </w:r>
      <w:r>
        <w:rPr>
          <w:rFonts w:ascii="Arial" w:hAnsi="Arial" w:cs="Arial" w:eastAsiaTheme="minorEastAsia"/>
          <w:sz w:val="21"/>
          <w:szCs w:val="21"/>
        </w:rPr>
        <w:t>025</w:t>
      </w:r>
      <w:r>
        <w:rPr>
          <w:rFonts w:hint="eastAsia" w:ascii="Arial" w:hAnsi="Arial" w:cs="Arial" w:eastAsiaTheme="minorEastAsia"/>
          <w:sz w:val="21"/>
          <w:szCs w:val="21"/>
        </w:rPr>
        <w:t>年第1期</w:t>
      </w:r>
    </w:p>
    <w:p w14:paraId="2FE21CAA">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陈卓宇、徐铭梽、余淼杰, 《出口非出口企业债务融资成本倒挂之谜》,《</w:t>
      </w:r>
      <w:r>
        <w:rPr>
          <w:rFonts w:hint="eastAsia" w:ascii="Arial" w:hAnsi="Arial" w:cs="Arial" w:eastAsiaTheme="minorEastAsia"/>
          <w:sz w:val="21"/>
          <w:szCs w:val="21"/>
          <w:u w:val="single"/>
        </w:rPr>
        <w:t>国际贸易</w:t>
      </w:r>
      <w:r>
        <w:rPr>
          <w:rFonts w:hint="eastAsia" w:ascii="Arial" w:hAnsi="Arial" w:cs="Arial" w:eastAsiaTheme="minorEastAsia"/>
          <w:sz w:val="21"/>
          <w:szCs w:val="21"/>
        </w:rPr>
        <w:t>》，2025年第2期</w:t>
      </w:r>
    </w:p>
    <w:p w14:paraId="6AFC4560">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余淼杰、赵子龙，《粤港澳大湾区背景下深化深圳与香港科创合作研究》，《</w:t>
      </w:r>
      <w:r>
        <w:rPr>
          <w:rFonts w:hint="eastAsia" w:ascii="Arial" w:hAnsi="Arial" w:cs="Arial" w:eastAsiaTheme="minorEastAsia"/>
          <w:sz w:val="21"/>
          <w:szCs w:val="21"/>
          <w:u w:val="single"/>
        </w:rPr>
        <w:t>港澳研究</w:t>
      </w:r>
      <w:r>
        <w:rPr>
          <w:rFonts w:hint="eastAsia" w:ascii="Arial" w:hAnsi="Arial" w:cs="Arial" w:eastAsiaTheme="minorEastAsia"/>
          <w:sz w:val="21"/>
          <w:szCs w:val="21"/>
        </w:rPr>
        <w:t>》，2</w:t>
      </w:r>
      <w:r>
        <w:rPr>
          <w:rFonts w:ascii="Arial" w:hAnsi="Arial" w:cs="Arial" w:eastAsiaTheme="minorEastAsia"/>
          <w:sz w:val="21"/>
          <w:szCs w:val="21"/>
        </w:rPr>
        <w:t>025</w:t>
      </w:r>
      <w:r>
        <w:rPr>
          <w:rFonts w:hint="eastAsia" w:ascii="Arial" w:hAnsi="Arial" w:cs="Arial" w:eastAsiaTheme="minorEastAsia"/>
          <w:sz w:val="21"/>
          <w:szCs w:val="21"/>
        </w:rPr>
        <w:t>年第1期</w:t>
      </w:r>
    </w:p>
    <w:p w14:paraId="3B9340D4">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余淼杰、许悦雷，《建立新的经济范式：RCEP及更高规格的中日经贸合作》，《日本研究》，2</w:t>
      </w:r>
      <w:r>
        <w:rPr>
          <w:rFonts w:ascii="Arial" w:hAnsi="Arial" w:cs="Arial" w:eastAsiaTheme="minorEastAsia"/>
          <w:sz w:val="21"/>
          <w:szCs w:val="21"/>
        </w:rPr>
        <w:t>025</w:t>
      </w:r>
      <w:r>
        <w:rPr>
          <w:rFonts w:hint="eastAsia" w:ascii="Arial" w:hAnsi="Arial" w:cs="Arial" w:eastAsiaTheme="minorEastAsia"/>
          <w:sz w:val="21"/>
          <w:szCs w:val="21"/>
        </w:rPr>
        <w:t>年第1期</w:t>
      </w:r>
    </w:p>
    <w:p w14:paraId="5E3AC86B">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余淼杰、张晨迎，《中国经济总需求疲软的衡量与测算-兼评“中国产能过剩论”》，《</w:t>
      </w:r>
      <w:r>
        <w:rPr>
          <w:rFonts w:hint="eastAsia" w:ascii="Arial" w:hAnsi="Arial" w:cs="Arial" w:eastAsiaTheme="minorEastAsia"/>
          <w:sz w:val="21"/>
          <w:szCs w:val="21"/>
          <w:u w:val="single"/>
        </w:rPr>
        <w:t>北京交通大学学报</w:t>
      </w:r>
      <w:r>
        <w:rPr>
          <w:rFonts w:hint="eastAsia" w:ascii="Arial" w:hAnsi="Arial" w:cs="Arial" w:eastAsiaTheme="minorEastAsia"/>
          <w:sz w:val="21"/>
          <w:szCs w:val="21"/>
        </w:rPr>
        <w:t>》,</w:t>
      </w:r>
      <w:r>
        <w:rPr>
          <w:rFonts w:ascii="Arial" w:hAnsi="Arial" w:cs="Arial" w:eastAsiaTheme="minorEastAsia"/>
          <w:sz w:val="21"/>
          <w:szCs w:val="21"/>
        </w:rPr>
        <w:t xml:space="preserve"> </w:t>
      </w:r>
      <w:r>
        <w:rPr>
          <w:rFonts w:hint="eastAsia" w:ascii="Arial" w:hAnsi="Arial" w:cs="Arial" w:eastAsiaTheme="minorEastAsia"/>
          <w:sz w:val="21"/>
          <w:szCs w:val="21"/>
        </w:rPr>
        <w:t>2</w:t>
      </w:r>
      <w:r>
        <w:rPr>
          <w:rFonts w:ascii="Arial" w:hAnsi="Arial" w:cs="Arial" w:eastAsiaTheme="minorEastAsia"/>
          <w:sz w:val="21"/>
          <w:szCs w:val="21"/>
        </w:rPr>
        <w:t>3</w:t>
      </w:r>
      <w:r>
        <w:rPr>
          <w:rFonts w:hint="eastAsia" w:ascii="Arial" w:hAnsi="Arial" w:cs="Arial" w:eastAsiaTheme="minorEastAsia"/>
          <w:sz w:val="21"/>
          <w:szCs w:val="21"/>
        </w:rPr>
        <w:t>(</w:t>
      </w:r>
      <w:r>
        <w:rPr>
          <w:rFonts w:ascii="Arial" w:hAnsi="Arial" w:cs="Arial" w:eastAsiaTheme="minorEastAsia"/>
          <w:sz w:val="21"/>
          <w:szCs w:val="21"/>
        </w:rPr>
        <w:t xml:space="preserve">4), </w:t>
      </w:r>
      <w:r>
        <w:rPr>
          <w:rFonts w:hint="eastAsia" w:ascii="Arial" w:hAnsi="Arial" w:cs="Arial" w:eastAsiaTheme="minorEastAsia"/>
          <w:sz w:val="21"/>
          <w:szCs w:val="21"/>
        </w:rPr>
        <w:t>2</w:t>
      </w:r>
      <w:r>
        <w:rPr>
          <w:rFonts w:ascii="Arial" w:hAnsi="Arial" w:cs="Arial" w:eastAsiaTheme="minorEastAsia"/>
          <w:sz w:val="21"/>
          <w:szCs w:val="21"/>
        </w:rPr>
        <w:t>024</w:t>
      </w:r>
      <w:r>
        <w:rPr>
          <w:rFonts w:hint="eastAsia" w:ascii="Arial" w:hAnsi="Arial" w:cs="Arial" w:eastAsiaTheme="minorEastAsia"/>
          <w:sz w:val="21"/>
          <w:szCs w:val="21"/>
        </w:rPr>
        <w:t>年1</w:t>
      </w:r>
      <w:r>
        <w:rPr>
          <w:rFonts w:ascii="Arial" w:hAnsi="Arial" w:cs="Arial" w:eastAsiaTheme="minorEastAsia"/>
          <w:sz w:val="21"/>
          <w:szCs w:val="21"/>
        </w:rPr>
        <w:t>0</w:t>
      </w:r>
      <w:r>
        <w:rPr>
          <w:rFonts w:hint="eastAsia" w:ascii="Arial" w:hAnsi="Arial" w:cs="Arial" w:eastAsiaTheme="minorEastAsia"/>
          <w:sz w:val="21"/>
          <w:szCs w:val="21"/>
        </w:rPr>
        <w:t>月.</w:t>
      </w:r>
    </w:p>
    <w:p w14:paraId="644D9A1A">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余淼杰、路玮孝，《环境规制和企业绿色创新效率》，《</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w:t>
      </w:r>
    </w:p>
    <w:p w14:paraId="6141225F">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余淼杰、路玮孝，《中日贸易合作的回顾与展望》，《日本研究》，2</w:t>
      </w:r>
      <w:r>
        <w:rPr>
          <w:rFonts w:ascii="Arial" w:hAnsi="Arial" w:cs="Arial" w:eastAsiaTheme="minorEastAsia"/>
          <w:sz w:val="21"/>
          <w:szCs w:val="21"/>
        </w:rPr>
        <w:t>024</w:t>
      </w:r>
      <w:r>
        <w:rPr>
          <w:rFonts w:hint="eastAsia" w:ascii="Arial" w:hAnsi="Arial" w:cs="Arial" w:eastAsiaTheme="minorEastAsia"/>
          <w:sz w:val="21"/>
          <w:szCs w:val="21"/>
        </w:rPr>
        <w:t>年第3期。</w:t>
      </w:r>
    </w:p>
    <w:p w14:paraId="623A4B53">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余淼杰、田巍、曹健，《企业生产率-出口产品质量错配之谜》,《</w:t>
      </w:r>
      <w:r>
        <w:rPr>
          <w:rFonts w:hint="eastAsia" w:ascii="Arial" w:hAnsi="Arial" w:cs="Arial" w:eastAsiaTheme="minorEastAsia"/>
          <w:sz w:val="21"/>
          <w:szCs w:val="21"/>
          <w:u w:val="single"/>
        </w:rPr>
        <w:t>国际贸易</w:t>
      </w:r>
      <w:r>
        <w:rPr>
          <w:rFonts w:hint="eastAsia" w:ascii="Arial" w:hAnsi="Arial" w:cs="Arial" w:eastAsiaTheme="minorEastAsia"/>
          <w:sz w:val="21"/>
          <w:szCs w:val="21"/>
        </w:rPr>
        <w:t>》，2</w:t>
      </w:r>
      <w:r>
        <w:rPr>
          <w:rFonts w:ascii="Arial" w:hAnsi="Arial" w:cs="Arial" w:eastAsiaTheme="minorEastAsia"/>
          <w:sz w:val="21"/>
          <w:szCs w:val="21"/>
        </w:rPr>
        <w:t>024</w:t>
      </w:r>
      <w:r>
        <w:rPr>
          <w:rFonts w:hint="eastAsia" w:ascii="Arial" w:hAnsi="Arial" w:cs="Arial" w:eastAsiaTheme="minorEastAsia"/>
          <w:sz w:val="21"/>
          <w:szCs w:val="21"/>
        </w:rPr>
        <w:t>年第</w:t>
      </w:r>
      <w:r>
        <w:rPr>
          <w:rFonts w:ascii="Arial" w:hAnsi="Arial" w:cs="Arial" w:eastAsiaTheme="minorEastAsia"/>
          <w:sz w:val="21"/>
          <w:szCs w:val="21"/>
        </w:rPr>
        <w:t>9</w:t>
      </w:r>
      <w:r>
        <w:rPr>
          <w:rFonts w:hint="eastAsia" w:ascii="Arial" w:hAnsi="Arial" w:cs="Arial" w:eastAsiaTheme="minorEastAsia"/>
          <w:sz w:val="21"/>
          <w:szCs w:val="21"/>
        </w:rPr>
        <w:t>期</w:t>
      </w:r>
    </w:p>
    <w:p w14:paraId="57247739">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余淼杰、徐睿迪，《</w:t>
      </w:r>
      <w:r>
        <w:rPr>
          <w:rFonts w:ascii="Arial" w:hAnsi="Arial" w:cs="Arial" w:eastAsiaTheme="minorEastAsia"/>
          <w:sz w:val="21"/>
          <w:szCs w:val="21"/>
        </w:rPr>
        <w:t>中俄跨境次区域合作助力东北全面振兴：机遇、挑战与对策</w:t>
      </w:r>
      <w:r>
        <w:rPr>
          <w:rFonts w:hint="eastAsia" w:ascii="Arial" w:hAnsi="Arial" w:cs="Arial" w:eastAsiaTheme="minorEastAsia"/>
          <w:sz w:val="21"/>
          <w:szCs w:val="21"/>
        </w:rPr>
        <w:t>》，《</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》，2024年第</w:t>
      </w:r>
      <w:r>
        <w:rPr>
          <w:rFonts w:ascii="Arial" w:hAnsi="Arial" w:cs="Arial" w:eastAsiaTheme="minorEastAsia"/>
          <w:sz w:val="21"/>
          <w:szCs w:val="21"/>
        </w:rPr>
        <w:t>5</w:t>
      </w:r>
      <w:r>
        <w:rPr>
          <w:rFonts w:hint="eastAsia" w:ascii="Arial" w:hAnsi="Arial" w:cs="Arial" w:eastAsiaTheme="minorEastAsia"/>
          <w:sz w:val="21"/>
          <w:szCs w:val="21"/>
        </w:rPr>
        <w:t>期</w:t>
      </w:r>
    </w:p>
    <w:p w14:paraId="11A74262">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余淼杰、张晨迎，《以高水平开放促进新质生产力发展》，《</w:t>
      </w:r>
      <w:r>
        <w:rPr>
          <w:rFonts w:hint="eastAsia" w:ascii="Arial" w:hAnsi="Arial" w:cs="Arial" w:eastAsiaTheme="minorEastAsia"/>
          <w:sz w:val="21"/>
          <w:szCs w:val="21"/>
          <w:u w:val="single"/>
        </w:rPr>
        <w:t>开放导报</w:t>
      </w:r>
      <w:r>
        <w:rPr>
          <w:rFonts w:hint="eastAsia" w:ascii="Arial" w:hAnsi="Arial" w:cs="Arial" w:eastAsiaTheme="minorEastAsia"/>
          <w:sz w:val="21"/>
          <w:szCs w:val="21"/>
        </w:rPr>
        <w:t>》，2</w:t>
      </w:r>
      <w:r>
        <w:rPr>
          <w:rFonts w:ascii="Arial" w:hAnsi="Arial" w:cs="Arial" w:eastAsiaTheme="minorEastAsia"/>
          <w:sz w:val="21"/>
          <w:szCs w:val="21"/>
        </w:rPr>
        <w:t>024</w:t>
      </w:r>
      <w:r>
        <w:rPr>
          <w:rFonts w:hint="eastAsia" w:ascii="Arial" w:hAnsi="Arial" w:cs="Arial" w:eastAsiaTheme="minorEastAsia"/>
          <w:sz w:val="21"/>
          <w:szCs w:val="21"/>
        </w:rPr>
        <w:t>年1</w:t>
      </w:r>
      <w:r>
        <w:rPr>
          <w:rFonts w:ascii="Arial" w:hAnsi="Arial" w:cs="Arial" w:eastAsiaTheme="minorEastAsia"/>
          <w:sz w:val="21"/>
          <w:szCs w:val="21"/>
        </w:rPr>
        <w:t>1</w:t>
      </w:r>
      <w:r>
        <w:rPr>
          <w:rFonts w:hint="eastAsia" w:ascii="Arial" w:hAnsi="Arial" w:cs="Arial" w:eastAsiaTheme="minorEastAsia"/>
          <w:sz w:val="21"/>
          <w:szCs w:val="21"/>
        </w:rPr>
        <w:t>月</w:t>
      </w:r>
    </w:p>
    <w:p w14:paraId="76BCE987">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color w:val="333333"/>
          <w:sz w:val="21"/>
          <w:szCs w:val="21"/>
          <w:shd w:val="clear" w:color="auto" w:fill="FFFFFF"/>
        </w:rPr>
        <w:t>余淼杰，《对“产能过剩”与新质生产力的理解及思考》，</w:t>
      </w:r>
      <w:r>
        <w:rPr>
          <w:rFonts w:hint="eastAsia" w:ascii="Arial" w:hAnsi="Arial" w:cs="Arial" w:eastAsiaTheme="minorEastAsia"/>
          <w:sz w:val="21"/>
          <w:szCs w:val="21"/>
        </w:rPr>
        <w:t>《</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》，2024年第</w:t>
      </w:r>
      <w:r>
        <w:rPr>
          <w:rFonts w:ascii="Arial" w:hAnsi="Arial" w:cs="Arial" w:eastAsiaTheme="minorEastAsia"/>
          <w:sz w:val="21"/>
          <w:szCs w:val="21"/>
        </w:rPr>
        <w:t>4</w:t>
      </w:r>
      <w:r>
        <w:rPr>
          <w:rFonts w:hint="eastAsia" w:ascii="Arial" w:hAnsi="Arial" w:cs="Arial" w:eastAsiaTheme="minorEastAsia"/>
          <w:sz w:val="21"/>
          <w:szCs w:val="21"/>
        </w:rPr>
        <w:t>期</w:t>
      </w:r>
    </w:p>
    <w:p w14:paraId="34B0E7C8">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崔晓敏、高恺琳 、余淼杰，《</w:t>
      </w:r>
      <w:r>
        <w:rPr>
          <w:rFonts w:hint="eastAsia"/>
          <w:sz w:val="21"/>
          <w:szCs w:val="21"/>
        </w:rPr>
        <w:t>标准制定、质量信号与参与者出口增长——兼论如何稳步扩大制度型开放</w:t>
      </w:r>
      <w:r>
        <w:rPr>
          <w:rFonts w:hint="eastAsia" w:ascii="Arial" w:hAnsi="Arial" w:cs="Arial" w:eastAsiaTheme="minorEastAsia"/>
          <w:sz w:val="21"/>
          <w:szCs w:val="21"/>
        </w:rPr>
        <w:t>》，《</w:t>
      </w:r>
      <w:r>
        <w:rPr>
          <w:rFonts w:hint="eastAsia" w:ascii="Arial" w:hAnsi="Arial" w:cs="Arial" w:eastAsiaTheme="minorEastAsia"/>
          <w:sz w:val="21"/>
          <w:szCs w:val="21"/>
          <w:u w:val="single"/>
        </w:rPr>
        <w:t>经济学季刊</w:t>
      </w:r>
      <w:r>
        <w:rPr>
          <w:rFonts w:hint="eastAsia" w:ascii="Arial" w:hAnsi="Arial" w:cs="Arial" w:eastAsiaTheme="minorEastAsia"/>
          <w:sz w:val="21"/>
          <w:szCs w:val="21"/>
        </w:rPr>
        <w:t>》，2</w:t>
      </w:r>
      <w:r>
        <w:rPr>
          <w:rFonts w:ascii="Arial" w:hAnsi="Arial" w:cs="Arial" w:eastAsiaTheme="minorEastAsia"/>
          <w:sz w:val="21"/>
          <w:szCs w:val="21"/>
        </w:rPr>
        <w:t>024</w:t>
      </w:r>
      <w:r>
        <w:rPr>
          <w:rFonts w:hint="eastAsia" w:ascii="Arial" w:hAnsi="Arial" w:cs="Arial" w:eastAsiaTheme="minorEastAsia"/>
          <w:sz w:val="21"/>
          <w:szCs w:val="21"/>
        </w:rPr>
        <w:t>年第6期。</w:t>
      </w:r>
    </w:p>
    <w:p w14:paraId="034CE5F3">
      <w:pPr>
        <w:pStyle w:val="22"/>
        <w:numPr>
          <w:ilvl w:val="0"/>
          <w:numId w:val="6"/>
        </w:numPr>
        <w:tabs>
          <w:tab w:val="clear" w:pos="720"/>
        </w:tabs>
        <w:ind w:left="-1" w:leftChars="-177" w:hanging="424" w:hangingChars="202"/>
        <w:rPr>
          <w:rFonts w:ascii="Arial" w:hAnsi="Arial" w:cs="Arial" w:eastAsiaTheme="minorEastAsia"/>
          <w:sz w:val="21"/>
          <w:szCs w:val="21"/>
        </w:rPr>
      </w:pPr>
      <w:r>
        <w:rPr>
          <w:rFonts w:ascii="Arial" w:hAnsi="Arial" w:cs="Arial" w:eastAsiaTheme="minorEastAsia"/>
          <w:sz w:val="21"/>
          <w:szCs w:val="21"/>
        </w:rPr>
        <w:t>解恩泽、余淼杰，《制造业企业劳资收入分配改善了么？ ——来自劳动力市场竞争性角</w:t>
      </w:r>
      <w:r>
        <w:rPr>
          <w:rFonts w:hint="eastAsia" w:ascii="Arial" w:hAnsi="Arial" w:cs="Arial" w:eastAsiaTheme="minorEastAsia"/>
          <w:sz w:val="21"/>
          <w:szCs w:val="21"/>
        </w:rPr>
        <w:t xml:space="preserve"> </w:t>
      </w:r>
      <w:r>
        <w:rPr>
          <w:rFonts w:ascii="Arial" w:hAnsi="Arial" w:cs="Arial" w:eastAsiaTheme="minorEastAsia"/>
          <w:sz w:val="21"/>
          <w:szCs w:val="21"/>
        </w:rPr>
        <w:t xml:space="preserve"> 度 的分析》，《</w:t>
      </w:r>
      <w:r>
        <w:fldChar w:fldCharType="begin"/>
      </w:r>
      <w:r>
        <w:instrText xml:space="preserve">HYPERLINK "https://mp.weixin.qq.com/s?__biz=MzI4MDAyODQ5Mw==&amp;mid=2649905471&amp;idx=2&amp;sn=e7d5b3d91fe5ca0dd2d0a6703114abb0&amp;chksm=f3b84d1dc4cfc40b66e55f48630653527218f3c4542ce5ed94012d41ba1313079a60303de635&amp;scene=27"</w:instrText>
      </w:r>
      <w:r>
        <w:fldChar w:fldCharType="separate"/>
      </w:r>
      <w:r>
        <w:rPr>
          <w:rStyle w:val="20"/>
          <w:rFonts w:ascii="Arial" w:hAnsi="Arial" w:cs="Arial" w:eastAsiaTheme="minorEastAsia"/>
          <w:sz w:val="21"/>
          <w:szCs w:val="21"/>
        </w:rPr>
        <w:t>管理世界</w:t>
      </w:r>
      <w:r>
        <w:rPr>
          <w:rStyle w:val="20"/>
          <w:rFonts w:ascii="Arial" w:hAnsi="Arial" w:cs="Arial" w:eastAsiaTheme="minorEastAsia"/>
          <w:sz w:val="21"/>
          <w:szCs w:val="21"/>
        </w:rPr>
        <w:fldChar w:fldCharType="end"/>
      </w:r>
      <w:r>
        <w:rPr>
          <w:rFonts w:ascii="Arial" w:hAnsi="Arial" w:cs="Arial" w:eastAsiaTheme="minorEastAsia"/>
          <w:sz w:val="21"/>
          <w:szCs w:val="21"/>
        </w:rPr>
        <w:t>》，2024 年</w:t>
      </w:r>
      <w:r>
        <w:rPr>
          <w:rFonts w:hint="eastAsia" w:ascii="Arial" w:hAnsi="Arial" w:cs="Arial" w:eastAsiaTheme="minorEastAsia"/>
          <w:sz w:val="21"/>
          <w:szCs w:val="21"/>
        </w:rPr>
        <w:t>第6期</w:t>
      </w:r>
    </w:p>
    <w:p w14:paraId="4B87205F">
      <w:pPr>
        <w:pStyle w:val="22"/>
        <w:numPr>
          <w:ilvl w:val="0"/>
          <w:numId w:val="6"/>
        </w:numPr>
        <w:tabs>
          <w:tab w:val="clear" w:pos="720"/>
        </w:tabs>
        <w:ind w:left="-426" w:firstLine="0" w:firstLineChars="0"/>
        <w:rPr>
          <w:rFonts w:ascii="Arial" w:hAnsi="Arial" w:cs="Arial" w:eastAsiaTheme="minorEastAsia"/>
          <w:sz w:val="21"/>
          <w:szCs w:val="21"/>
        </w:rPr>
      </w:pPr>
      <w:r>
        <w:rPr>
          <w:rFonts w:ascii="Arial" w:hAnsi="Arial" w:cs="Arial" w:eastAsiaTheme="minorEastAsia"/>
          <w:sz w:val="21"/>
          <w:szCs w:val="21"/>
        </w:rPr>
        <w:t xml:space="preserve"> </w:t>
      </w:r>
      <w:r>
        <w:rPr>
          <w:rFonts w:hint="eastAsia" w:ascii="Arial" w:hAnsi="Arial" w:cs="Arial" w:eastAsiaTheme="minorEastAsia"/>
          <w:sz w:val="21"/>
          <w:szCs w:val="21"/>
        </w:rPr>
        <w:t>余淼杰， 《理解中国经济高质量发展》，《</w:t>
      </w:r>
      <w:r>
        <w:rPr>
          <w:rFonts w:hint="eastAsia" w:ascii="Arial" w:hAnsi="Arial" w:cs="Arial" w:eastAsiaTheme="minorEastAsia"/>
          <w:sz w:val="21"/>
          <w:szCs w:val="21"/>
          <w:u w:val="single"/>
        </w:rPr>
        <w:t>中山大学学报</w:t>
      </w:r>
      <w:r>
        <w:rPr>
          <w:rFonts w:hint="eastAsia" w:ascii="Arial" w:hAnsi="Arial" w:cs="Arial" w:eastAsiaTheme="minorEastAsia"/>
          <w:sz w:val="21"/>
          <w:szCs w:val="21"/>
        </w:rPr>
        <w:t>》，2024年第1期</w:t>
      </w:r>
    </w:p>
    <w:p w14:paraId="667F5A2C">
      <w:pPr>
        <w:pStyle w:val="22"/>
        <w:ind w:left="-426" w:firstLine="0" w:firstLineChars="0"/>
        <w:rPr>
          <w:rFonts w:ascii="Arial" w:hAnsi="Arial" w:cs="Arial" w:eastAsiaTheme="minorEastAsia"/>
          <w:color w:val="FF0000"/>
          <w:sz w:val="21"/>
          <w:szCs w:val="21"/>
        </w:rPr>
      </w:pPr>
      <w:r>
        <w:rPr>
          <w:rFonts w:hint="eastAsia" w:ascii="Arial" w:hAnsi="Arial" w:cs="Arial" w:eastAsiaTheme="minorEastAsia"/>
          <w:sz w:val="21"/>
          <w:szCs w:val="21"/>
        </w:rPr>
        <w:t xml:space="preserve"> </w:t>
      </w:r>
      <w:r>
        <w:rPr>
          <w:rFonts w:ascii="Arial" w:hAnsi="Arial" w:cs="Arial" w:eastAsiaTheme="minorEastAsia"/>
          <w:sz w:val="21"/>
          <w:szCs w:val="21"/>
        </w:rPr>
        <w:t xml:space="preserve">         </w:t>
      </w:r>
      <w:r>
        <w:rPr>
          <w:rFonts w:ascii="Arial" w:hAnsi="Arial" w:cs="Arial" w:eastAsiaTheme="minorEastAsia"/>
          <w:color w:val="FF0000"/>
          <w:sz w:val="21"/>
          <w:szCs w:val="21"/>
        </w:rPr>
        <w:t xml:space="preserve">    (</w:t>
      </w:r>
      <w:r>
        <w:rPr>
          <w:rFonts w:hint="eastAsia" w:ascii="Arial" w:hAnsi="Arial" w:cs="Arial" w:eastAsiaTheme="minorEastAsia"/>
          <w:color w:val="FF0000"/>
          <w:sz w:val="21"/>
          <w:szCs w:val="21"/>
        </w:rPr>
        <w:t>该文入选中山大学出版社7</w:t>
      </w:r>
      <w:r>
        <w:rPr>
          <w:rFonts w:ascii="Arial" w:hAnsi="Arial" w:cs="Arial" w:eastAsiaTheme="minorEastAsia"/>
          <w:color w:val="FF0000"/>
          <w:sz w:val="21"/>
          <w:szCs w:val="21"/>
        </w:rPr>
        <w:t>0</w:t>
      </w:r>
      <w:r>
        <w:rPr>
          <w:rFonts w:hint="eastAsia" w:ascii="Arial" w:hAnsi="Arial" w:cs="Arial" w:eastAsiaTheme="minorEastAsia"/>
          <w:color w:val="FF0000"/>
          <w:sz w:val="21"/>
          <w:szCs w:val="21"/>
        </w:rPr>
        <w:t>周年刊庆文选)</w:t>
      </w:r>
    </w:p>
    <w:p w14:paraId="19F1BE12">
      <w:pPr>
        <w:pStyle w:val="22"/>
        <w:numPr>
          <w:ilvl w:val="0"/>
          <w:numId w:val="6"/>
        </w:numPr>
        <w:tabs>
          <w:tab w:val="clear" w:pos="720"/>
        </w:tabs>
        <w:ind w:left="142" w:hanging="568" w:firstLineChars="0"/>
        <w:rPr>
          <w:rFonts w:ascii="Arial" w:hAnsi="Arial" w:cs="Arial" w:eastAsiaTheme="minorEastAsia"/>
          <w:sz w:val="21"/>
          <w:szCs w:val="21"/>
        </w:rPr>
      </w:pPr>
      <w:r>
        <w:rPr>
          <w:rFonts w:hint="eastAsia" w:ascii="Arial" w:hAnsi="Arial" w:cs="Arial" w:eastAsiaTheme="minorEastAsia"/>
          <w:sz w:val="21"/>
          <w:szCs w:val="21"/>
        </w:rPr>
        <w:t>余淼杰、王喜满，《</w:t>
      </w:r>
      <w:r>
        <w:rPr>
          <w:rFonts w:hint="eastAsia" w:ascii="Arial" w:hAnsi="Arial" w:cs="Arial" w:eastAsiaTheme="minorEastAsia"/>
          <w:bCs/>
          <w:sz w:val="21"/>
          <w:szCs w:val="21"/>
        </w:rPr>
        <w:t>坚持走中国特色中国风格中国气派的反腐道路</w:t>
      </w:r>
      <w:r>
        <w:rPr>
          <w:rFonts w:hint="eastAsia" w:ascii="Arial" w:hAnsi="Arial" w:cs="Arial" w:eastAsiaTheme="minorEastAsia"/>
          <w:sz w:val="21"/>
          <w:szCs w:val="21"/>
        </w:rPr>
        <w:t>》，《</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》，2</w:t>
      </w:r>
      <w:r>
        <w:rPr>
          <w:rFonts w:ascii="Arial" w:hAnsi="Arial" w:cs="Arial" w:eastAsiaTheme="minorEastAsia"/>
          <w:sz w:val="21"/>
          <w:szCs w:val="21"/>
        </w:rPr>
        <w:t>023</w:t>
      </w:r>
      <w:r>
        <w:rPr>
          <w:rFonts w:hint="eastAsia" w:ascii="Arial" w:hAnsi="Arial" w:cs="Arial" w:eastAsiaTheme="minorEastAsia"/>
          <w:sz w:val="21"/>
          <w:szCs w:val="21"/>
        </w:rPr>
        <w:t>年第5期。</w:t>
      </w:r>
    </w:p>
    <w:p w14:paraId="6A157F0B">
      <w:pPr>
        <w:pStyle w:val="22"/>
        <w:numPr>
          <w:ilvl w:val="0"/>
          <w:numId w:val="6"/>
        </w:numPr>
        <w:tabs>
          <w:tab w:val="clear" w:pos="720"/>
        </w:tabs>
        <w:ind w:left="142" w:hanging="568" w:firstLineChars="0"/>
        <w:rPr>
          <w:rFonts w:ascii="Arial" w:hAnsi="Arial" w:cs="Arial" w:eastAsiaTheme="minorEastAsia"/>
          <w:sz w:val="21"/>
          <w:szCs w:val="21"/>
        </w:rPr>
      </w:pPr>
      <w:r>
        <w:rPr>
          <w:rFonts w:hint="eastAsia" w:ascii="Arial" w:hAnsi="Arial" w:cs="Arial" w:eastAsiaTheme="minorEastAsia"/>
          <w:sz w:val="21"/>
          <w:szCs w:val="21"/>
        </w:rPr>
        <w:t>余淼杰，《</w:t>
      </w:r>
      <w:r>
        <w:fldChar w:fldCharType="begin"/>
      </w:r>
      <w:r>
        <w:instrText xml:space="preserve"> HYPERLINK "http://www.rmlt.com.cn/2024/0129/694237.shtml" </w:instrText>
      </w:r>
      <w:r>
        <w:fldChar w:fldCharType="separate"/>
      </w:r>
      <w:r>
        <w:rPr>
          <w:rStyle w:val="20"/>
          <w:rFonts w:hint="eastAsia" w:ascii="Arial" w:hAnsi="Arial" w:cs="Arial" w:eastAsiaTheme="minorEastAsia"/>
          <w:sz w:val="21"/>
          <w:szCs w:val="21"/>
        </w:rPr>
        <w:t>新时代东北全面振兴的机遇和任务</w:t>
      </w:r>
      <w:r>
        <w:rPr>
          <w:rStyle w:val="20"/>
          <w:rFonts w:hint="eastAsia" w:ascii="Arial" w:hAnsi="Arial" w:cs="Arial" w:eastAsiaTheme="minorEastAsia"/>
          <w:sz w:val="21"/>
          <w:szCs w:val="21"/>
        </w:rPr>
        <w:fldChar w:fldCharType="end"/>
      </w:r>
      <w:r>
        <w:rPr>
          <w:rFonts w:hint="eastAsia" w:ascii="Arial" w:hAnsi="Arial" w:cs="Arial" w:eastAsiaTheme="minorEastAsia"/>
          <w:sz w:val="21"/>
          <w:szCs w:val="21"/>
        </w:rPr>
        <w:t>》，《</w:t>
      </w:r>
      <w:r>
        <w:rPr>
          <w:rFonts w:hint="eastAsia" w:ascii="Arial" w:hAnsi="Arial" w:cs="Arial" w:eastAsiaTheme="minorEastAsia"/>
          <w:sz w:val="21"/>
          <w:szCs w:val="21"/>
          <w:u w:val="single"/>
        </w:rPr>
        <w:t>人民论坛</w:t>
      </w:r>
      <w:r>
        <w:rPr>
          <w:rFonts w:hint="eastAsia" w:ascii="Arial" w:hAnsi="Arial" w:cs="Arial" w:eastAsiaTheme="minorEastAsia"/>
          <w:sz w:val="21"/>
          <w:szCs w:val="21"/>
        </w:rPr>
        <w:t>》，202</w:t>
      </w:r>
      <w:r>
        <w:rPr>
          <w:rFonts w:ascii="Arial" w:hAnsi="Arial" w:cs="Arial" w:eastAsiaTheme="minorEastAsia"/>
          <w:sz w:val="21"/>
          <w:szCs w:val="21"/>
        </w:rPr>
        <w:t>4</w:t>
      </w:r>
      <w:r>
        <w:rPr>
          <w:rFonts w:hint="eastAsia" w:ascii="Arial" w:hAnsi="Arial" w:cs="Arial" w:eastAsiaTheme="minorEastAsia"/>
          <w:sz w:val="21"/>
          <w:szCs w:val="21"/>
        </w:rPr>
        <w:t>年</w:t>
      </w:r>
    </w:p>
    <w:p w14:paraId="55B7C646">
      <w:pPr>
        <w:pStyle w:val="22"/>
        <w:numPr>
          <w:ilvl w:val="0"/>
          <w:numId w:val="6"/>
        </w:numPr>
        <w:tabs>
          <w:tab w:val="clear" w:pos="720"/>
        </w:tabs>
        <w:ind w:left="142" w:hanging="568" w:firstLineChars="0"/>
        <w:rPr>
          <w:rFonts w:ascii="Arial" w:hAnsi="Arial" w:cs="Arial" w:eastAsiaTheme="minorEastAsia"/>
          <w:sz w:val="21"/>
          <w:szCs w:val="21"/>
        </w:rPr>
      </w:pPr>
      <w:r>
        <w:rPr>
          <w:rFonts w:hint="eastAsia" w:ascii="Arial" w:hAnsi="Arial" w:cs="Arial" w:eastAsiaTheme="minorEastAsia"/>
          <w:sz w:val="21"/>
          <w:szCs w:val="21"/>
        </w:rPr>
        <w:t>余淼杰、杨伯烨，《理解东北的高质量发展：内涵、挑战与对策》，《</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》，2024年1月，第52卷第1期</w:t>
      </w:r>
    </w:p>
    <w:p w14:paraId="063E603F">
      <w:pPr>
        <w:pStyle w:val="22"/>
        <w:numPr>
          <w:ilvl w:val="0"/>
          <w:numId w:val="6"/>
        </w:numPr>
        <w:tabs>
          <w:tab w:val="clear" w:pos="720"/>
        </w:tabs>
        <w:ind w:left="142" w:hanging="568" w:firstLineChars="0"/>
        <w:rPr>
          <w:rFonts w:ascii="Arial" w:hAnsi="Arial" w:cs="Arial" w:eastAsiaTheme="minorEastAsia"/>
          <w:sz w:val="21"/>
          <w:szCs w:val="21"/>
        </w:rPr>
      </w:pPr>
      <w:r>
        <w:rPr>
          <w:rFonts w:hint="eastAsia" w:ascii="Arial" w:hAnsi="Arial" w:cs="Arial" w:eastAsiaTheme="minorEastAsia"/>
          <w:sz w:val="21"/>
          <w:szCs w:val="21"/>
        </w:rPr>
        <w:t>田巍、徐铭梽、余淼杰，</w:t>
      </w:r>
      <w:r>
        <w:rPr>
          <w:rFonts w:ascii="Arial" w:hAnsi="Arial" w:cs="Arial" w:eastAsiaTheme="minorEastAsia"/>
          <w:sz w:val="21"/>
          <w:szCs w:val="21"/>
        </w:rPr>
        <w:t>《贸易关税和中国零售品价格》，《</w:t>
      </w:r>
      <w:r>
        <w:rPr>
          <w:rFonts w:ascii="Arial" w:hAnsi="Arial" w:cs="Arial" w:eastAsiaTheme="minorEastAsia"/>
          <w:sz w:val="21"/>
          <w:szCs w:val="21"/>
          <w:u w:val="single"/>
        </w:rPr>
        <w:t>中国工业经济</w:t>
      </w:r>
      <w:r>
        <w:rPr>
          <w:rFonts w:ascii="Arial" w:hAnsi="Arial" w:cs="Arial" w:eastAsiaTheme="minorEastAsia"/>
          <w:sz w:val="21"/>
          <w:szCs w:val="21"/>
        </w:rPr>
        <w:t>》，</w:t>
      </w:r>
      <w:r>
        <w:rPr>
          <w:rFonts w:hint="eastAsia" w:ascii="Arial" w:hAnsi="Arial" w:cs="Arial" w:eastAsiaTheme="minorEastAsia"/>
          <w:sz w:val="21"/>
          <w:szCs w:val="21"/>
        </w:rPr>
        <w:t>2023年第12期</w:t>
      </w:r>
    </w:p>
    <w:p w14:paraId="21FF0B2F">
      <w:pPr>
        <w:pStyle w:val="22"/>
        <w:numPr>
          <w:ilvl w:val="0"/>
          <w:numId w:val="6"/>
        </w:numPr>
        <w:tabs>
          <w:tab w:val="clear" w:pos="720"/>
        </w:tabs>
        <w:ind w:left="142" w:hanging="568" w:firstLineChars="0"/>
        <w:rPr>
          <w:rFonts w:ascii="Arial" w:hAnsi="Arial" w:cs="Arial" w:eastAsiaTheme="minorEastAsia"/>
          <w:sz w:val="21"/>
          <w:szCs w:val="21"/>
        </w:rPr>
      </w:pPr>
      <w:r>
        <w:rPr>
          <w:rFonts w:hint="eastAsia" w:ascii="Arial" w:hAnsi="Arial" w:cs="Arial" w:eastAsiaTheme="minorEastAsia"/>
          <w:sz w:val="21"/>
          <w:szCs w:val="21"/>
        </w:rPr>
        <w:t xml:space="preserve">  魏福成、朱东霞、余淼杰、鄢萍，《中央环保督察对企业纳税遵从的外溢性影响究究》，《</w:t>
      </w:r>
      <w:r>
        <w:rPr>
          <w:rFonts w:hint="eastAsia" w:ascii="Arial" w:hAnsi="Arial" w:cs="Arial" w:eastAsiaTheme="minorEastAsia"/>
          <w:sz w:val="21"/>
          <w:szCs w:val="21"/>
          <w:u w:val="single"/>
        </w:rPr>
        <w:t>财政研究</w:t>
      </w:r>
      <w:r>
        <w:rPr>
          <w:rFonts w:hint="eastAsia" w:ascii="Arial" w:hAnsi="Arial" w:cs="Arial" w:eastAsiaTheme="minorEastAsia"/>
          <w:sz w:val="21"/>
          <w:szCs w:val="21"/>
        </w:rPr>
        <w:t>》，2</w:t>
      </w:r>
      <w:r>
        <w:rPr>
          <w:rFonts w:ascii="Arial" w:hAnsi="Arial" w:cs="Arial" w:eastAsiaTheme="minorEastAsia"/>
          <w:sz w:val="21"/>
          <w:szCs w:val="21"/>
        </w:rPr>
        <w:t>023</w:t>
      </w:r>
      <w:r>
        <w:rPr>
          <w:rFonts w:hint="eastAsia" w:ascii="Arial" w:hAnsi="Arial" w:cs="Arial" w:eastAsiaTheme="minorEastAsia"/>
          <w:sz w:val="21"/>
          <w:szCs w:val="21"/>
        </w:rPr>
        <w:t>年第1</w:t>
      </w:r>
      <w:r>
        <w:rPr>
          <w:rFonts w:ascii="Arial" w:hAnsi="Arial" w:cs="Arial" w:eastAsiaTheme="minorEastAsia"/>
          <w:sz w:val="21"/>
          <w:szCs w:val="21"/>
        </w:rPr>
        <w:t>0</w:t>
      </w:r>
      <w:r>
        <w:rPr>
          <w:rFonts w:hint="eastAsia" w:ascii="Arial" w:hAnsi="Arial" w:cs="Arial" w:eastAsiaTheme="minorEastAsia"/>
          <w:sz w:val="21"/>
          <w:szCs w:val="21"/>
        </w:rPr>
        <w:t>期</w:t>
      </w:r>
    </w:p>
    <w:p w14:paraId="505CC9B0">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余淼杰、吴双，《移民在国际贸易中的作用》，《</w:t>
      </w:r>
      <w:r>
        <w:rPr>
          <w:rFonts w:ascii="Arial" w:hAnsi="Arial" w:cs="Arial" w:eastAsiaTheme="minorEastAsia"/>
          <w:sz w:val="21"/>
          <w:szCs w:val="21"/>
          <w:u w:val="single"/>
        </w:rPr>
        <w:t>广西师范大学学报</w:t>
      </w:r>
      <w:r>
        <w:rPr>
          <w:rFonts w:ascii="Arial" w:hAnsi="Arial" w:cs="Arial" w:eastAsiaTheme="minorEastAsia"/>
          <w:sz w:val="21"/>
          <w:szCs w:val="21"/>
        </w:rPr>
        <w:t>》，202</w:t>
      </w:r>
      <w:r>
        <w:rPr>
          <w:rFonts w:hint="eastAsia" w:ascii="Arial" w:hAnsi="Arial" w:cs="Arial" w:eastAsiaTheme="minorEastAsia"/>
          <w:sz w:val="21"/>
          <w:szCs w:val="21"/>
        </w:rPr>
        <w:t>3</w:t>
      </w:r>
      <w:r>
        <w:rPr>
          <w:rFonts w:ascii="Arial" w:hAnsi="Arial" w:cs="Arial" w:eastAsiaTheme="minorEastAsia"/>
          <w:sz w:val="21"/>
          <w:szCs w:val="21"/>
        </w:rPr>
        <w:t>年</w:t>
      </w:r>
    </w:p>
    <w:p w14:paraId="12B246F2">
      <w:pPr>
        <w:pStyle w:val="22"/>
        <w:numPr>
          <w:ilvl w:val="0"/>
          <w:numId w:val="6"/>
        </w:numPr>
        <w:tabs>
          <w:tab w:val="left" w:pos="142"/>
          <w:tab w:val="clear" w:pos="720"/>
        </w:tabs>
        <w:ind w:left="142" w:hanging="568" w:firstLineChars="0"/>
        <w:rPr>
          <w:rFonts w:ascii="Arial" w:hAnsi="Arial" w:cs="Arial"/>
          <w:bCs/>
          <w:sz w:val="21"/>
          <w:szCs w:val="21"/>
        </w:rPr>
      </w:pPr>
      <w:r>
        <w:rPr>
          <w:rFonts w:ascii="Arial" w:hAnsi="Arial" w:cs="Arial"/>
          <w:bCs/>
          <w:sz w:val="21"/>
          <w:szCs w:val="21"/>
        </w:rPr>
        <w:t>余淼杰、曹健，《东北地区民营经济发展问题探析》，《国家现代化建设研究》，2023年第4期，</w:t>
      </w:r>
      <w:r>
        <w:rPr>
          <w:rFonts w:ascii="Arial" w:hAnsi="Arial" w:cs="Arial"/>
          <w:bCs/>
          <w:color w:val="FF0000"/>
          <w:sz w:val="21"/>
          <w:szCs w:val="21"/>
        </w:rPr>
        <w:t>入选</w:t>
      </w:r>
      <w:r>
        <w:rPr>
          <w:rFonts w:hint="eastAsia" w:ascii="Arial" w:hAnsi="Arial" w:cs="Arial"/>
          <w:bCs/>
          <w:color w:val="FF0000"/>
          <w:sz w:val="21"/>
          <w:szCs w:val="21"/>
        </w:rPr>
        <w:t>人大复印报刊资料《社会主义经济理论与实践》（2023年12月）。</w:t>
      </w:r>
    </w:p>
    <w:bookmarkEnd w:id="13"/>
    <w:p w14:paraId="5C587BDE">
      <w:pPr>
        <w:pStyle w:val="22"/>
        <w:numPr>
          <w:ilvl w:val="0"/>
          <w:numId w:val="6"/>
        </w:numPr>
        <w:tabs>
          <w:tab w:val="left" w:pos="142"/>
          <w:tab w:val="clear" w:pos="720"/>
        </w:tabs>
        <w:ind w:hanging="1146" w:firstLineChars="0"/>
        <w:rPr>
          <w:rFonts w:ascii="Arial" w:hAnsi="Arial" w:cs="Arial"/>
          <w:b/>
          <w:color w:val="FF0000"/>
          <w:sz w:val="21"/>
          <w:szCs w:val="21"/>
        </w:rPr>
      </w:pPr>
      <w:bookmarkStart w:id="14" w:name="_Hlk141962344"/>
      <w:r>
        <w:rPr>
          <w:rFonts w:ascii="Arial" w:hAnsi="Arial" w:cs="Arial" w:eastAsiaTheme="minorEastAsia"/>
          <w:bCs/>
          <w:sz w:val="21"/>
          <w:szCs w:val="21"/>
        </w:rPr>
        <w:t>余淼杰、解恩泽，《中间投入贸易自由化与劳动力市场中企业市场势力研究》，《</w:t>
      </w:r>
      <w:r>
        <w:rPr>
          <w:rFonts w:ascii="Arial" w:hAnsi="Arial" w:cs="Arial" w:eastAsiaTheme="minorEastAsia"/>
          <w:bCs/>
          <w:sz w:val="21"/>
          <w:szCs w:val="21"/>
          <w:u w:val="single"/>
        </w:rPr>
        <w:t>数量经济技术经济研究</w:t>
      </w:r>
      <w:r>
        <w:rPr>
          <w:rFonts w:ascii="Arial" w:hAnsi="Arial" w:cs="Arial" w:eastAsiaTheme="minorEastAsia"/>
          <w:bCs/>
          <w:sz w:val="21"/>
          <w:szCs w:val="21"/>
        </w:rPr>
        <w:t>》，2023年5月</w:t>
      </w:r>
    </w:p>
    <w:bookmarkEnd w:id="14"/>
    <w:p w14:paraId="4994D834">
      <w:pPr>
        <w:pStyle w:val="22"/>
        <w:numPr>
          <w:ilvl w:val="0"/>
          <w:numId w:val="6"/>
        </w:numPr>
        <w:tabs>
          <w:tab w:val="clear" w:pos="720"/>
        </w:tabs>
        <w:ind w:left="142" w:hanging="568" w:firstLineChars="0"/>
        <w:rPr>
          <w:rFonts w:ascii="Arial" w:hAnsi="Arial" w:cs="Arial" w:eastAsiaTheme="minorEastAsia"/>
          <w:b/>
          <w:bCs/>
          <w:sz w:val="21"/>
          <w:szCs w:val="21"/>
        </w:rPr>
      </w:pPr>
      <w:bookmarkStart w:id="15" w:name="_Hlk141962368"/>
      <w:r>
        <w:rPr>
          <w:rFonts w:ascii="Arial" w:hAnsi="Arial" w:cs="Arial" w:eastAsiaTheme="minorEastAsia"/>
          <w:sz w:val="21"/>
          <w:szCs w:val="21"/>
        </w:rPr>
        <w:t>余淼杰，《东北如何扭转“投资不过山海关”之羁绊？》，《</w:t>
      </w:r>
      <w:r>
        <w:rPr>
          <w:rFonts w:ascii="Arial" w:hAnsi="Arial" w:cs="Arial" w:eastAsiaTheme="minorEastAsia"/>
          <w:sz w:val="21"/>
          <w:szCs w:val="21"/>
          <w:u w:val="single"/>
        </w:rPr>
        <w:t>辽宁大学学报</w:t>
      </w:r>
      <w:r>
        <w:rPr>
          <w:rFonts w:ascii="Arial" w:hAnsi="Arial" w:cs="Arial" w:eastAsiaTheme="minorEastAsia"/>
          <w:sz w:val="21"/>
          <w:szCs w:val="21"/>
        </w:rPr>
        <w:t>》，2023年</w:t>
      </w:r>
    </w:p>
    <w:bookmarkEnd w:id="15"/>
    <w:p w14:paraId="6E371396">
      <w:pPr>
        <w:pStyle w:val="22"/>
        <w:numPr>
          <w:ilvl w:val="0"/>
          <w:numId w:val="6"/>
        </w:numPr>
        <w:tabs>
          <w:tab w:val="left" w:pos="0"/>
          <w:tab w:val="clear" w:pos="720"/>
        </w:tabs>
        <w:ind w:hanging="1146" w:firstLineChars="0"/>
        <w:rPr>
          <w:rFonts w:ascii="Arial" w:hAnsi="Arial" w:cs="Arial" w:eastAsiaTheme="minorEastAsia"/>
          <w:b/>
          <w:bCs/>
          <w:sz w:val="21"/>
          <w:szCs w:val="21"/>
        </w:rPr>
      </w:pPr>
      <w:r>
        <w:rPr>
          <w:rFonts w:ascii="Arial" w:hAnsi="Arial" w:cs="Arial" w:eastAsiaTheme="minorEastAsia"/>
          <w:sz w:val="21"/>
          <w:szCs w:val="21"/>
        </w:rPr>
        <w:t xml:space="preserve"> 余淼杰、《中国式现代化的经济学内涵》，《</w:t>
      </w:r>
      <w:r>
        <w:rPr>
          <w:rFonts w:ascii="Arial" w:hAnsi="Arial" w:cs="Arial" w:eastAsiaTheme="minorEastAsia"/>
          <w:sz w:val="21"/>
          <w:szCs w:val="21"/>
          <w:u w:val="single"/>
        </w:rPr>
        <w:t>经济学动态</w:t>
      </w:r>
      <w:r>
        <w:rPr>
          <w:rFonts w:ascii="Arial" w:hAnsi="Arial" w:cs="Arial" w:eastAsiaTheme="minorEastAsia"/>
          <w:sz w:val="21"/>
          <w:szCs w:val="21"/>
        </w:rPr>
        <w:t>》，2022年12月</w:t>
      </w:r>
    </w:p>
    <w:p w14:paraId="51F75362">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余淼杰、佘可欣，《区域贸易政策不确定性与出口企业创新研究—以中国-东盟自由贸易区为例》，《</w:t>
      </w:r>
      <w:r>
        <w:rPr>
          <w:rFonts w:ascii="Arial" w:hAnsi="Arial" w:cs="Arial" w:eastAsiaTheme="minorEastAsia"/>
          <w:color w:val="323232"/>
          <w:sz w:val="21"/>
          <w:szCs w:val="21"/>
          <w:u w:val="single"/>
        </w:rPr>
        <w:t>产经评论</w:t>
      </w:r>
      <w:r>
        <w:rPr>
          <w:rFonts w:ascii="Arial" w:hAnsi="Arial" w:cs="Arial" w:eastAsiaTheme="minorEastAsia"/>
          <w:sz w:val="21"/>
          <w:szCs w:val="21"/>
        </w:rPr>
        <w:t>》，2023年</w:t>
      </w:r>
    </w:p>
    <w:p w14:paraId="1846B40A">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余淼杰，《加快构建新发展格局》，《</w:t>
      </w:r>
      <w:r>
        <w:rPr>
          <w:rFonts w:ascii="Arial" w:hAnsi="Arial" w:cs="Arial" w:eastAsiaTheme="minorEastAsia"/>
          <w:sz w:val="21"/>
          <w:szCs w:val="21"/>
          <w:u w:val="single"/>
        </w:rPr>
        <w:t>学术前沿</w:t>
      </w:r>
      <w:r>
        <w:rPr>
          <w:rFonts w:ascii="Arial" w:hAnsi="Arial" w:cs="Arial" w:eastAsiaTheme="minorEastAsia"/>
          <w:sz w:val="21"/>
          <w:szCs w:val="21"/>
        </w:rPr>
        <w:t>》，2022年11月</w:t>
      </w:r>
    </w:p>
    <w:p w14:paraId="6B75AA83">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余淼杰、吴双,《</w:t>
      </w:r>
      <w:r>
        <w:fldChar w:fldCharType="begin"/>
      </w:r>
      <w:r>
        <w:instrText xml:space="preserve">HYPERLINK "https://kns.cnki.net/kns8/Detail?sfield=fn&amp;QueryID=8&amp;CurRec=1&amp;recid=&amp;FileName=XBJZ20221108001&amp;DbName=CAPJLASTDAY&amp;DbCode=CAPJ&amp;yx=Y&amp;pr=&amp;URLID=61.1391.C.20221109.1145.004" \t "_blank"</w:instrText>
      </w:r>
      <w:r>
        <w:fldChar w:fldCharType="separate"/>
      </w:r>
      <w:r>
        <w:rPr>
          <w:rStyle w:val="20"/>
          <w:rFonts w:ascii="Arial" w:hAnsi="Arial" w:cs="Arial" w:eastAsiaTheme="minorEastAsia"/>
          <w:sz w:val="21"/>
          <w:szCs w:val="21"/>
        </w:rPr>
        <w:t>国际贸易与人力资本积累研究</w:t>
      </w:r>
      <w:r>
        <w:rPr>
          <w:rStyle w:val="20"/>
          <w:rFonts w:ascii="Arial" w:hAnsi="Arial" w:cs="Arial" w:eastAsiaTheme="minorEastAsia"/>
          <w:sz w:val="21"/>
          <w:szCs w:val="21"/>
        </w:rPr>
        <w:fldChar w:fldCharType="end"/>
      </w:r>
      <w:r>
        <w:rPr>
          <w:rFonts w:ascii="Arial" w:hAnsi="Arial" w:cs="Arial" w:eastAsiaTheme="minorEastAsia"/>
          <w:sz w:val="21"/>
          <w:szCs w:val="21"/>
        </w:rPr>
        <w:t>》,《长安大学学报》，2022年第6期。</w:t>
      </w:r>
    </w:p>
    <w:p w14:paraId="1C1B5D5A">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余淼杰、陈新禹、王昊宇，《推进人民币国际化: 美元主导国际货币体系的应对之策》，《</w:t>
      </w:r>
      <w:r>
        <w:rPr>
          <w:rFonts w:ascii="Arial" w:hAnsi="Arial" w:cs="Arial" w:eastAsiaTheme="minorEastAsia"/>
          <w:sz w:val="21"/>
          <w:szCs w:val="21"/>
          <w:u w:val="single"/>
        </w:rPr>
        <w:t>江海学刊</w:t>
      </w:r>
      <w:r>
        <w:rPr>
          <w:rFonts w:ascii="Arial" w:hAnsi="Arial" w:cs="Arial" w:eastAsiaTheme="minorEastAsia"/>
          <w:sz w:val="21"/>
          <w:szCs w:val="21"/>
        </w:rPr>
        <w:t>》，2022年</w:t>
      </w:r>
    </w:p>
    <w:p w14:paraId="60D8FF9D">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殷戈、方虹、余淼杰，《利他行为的经济学研究新进展》，《</w:t>
      </w:r>
      <w:r>
        <w:rPr>
          <w:rFonts w:ascii="Arial" w:hAnsi="Arial" w:cs="Arial" w:eastAsiaTheme="minorEastAsia"/>
          <w:color w:val="323232"/>
          <w:sz w:val="21"/>
          <w:szCs w:val="21"/>
          <w:u w:val="single"/>
        </w:rPr>
        <w:t>产经评论</w:t>
      </w:r>
      <w:r>
        <w:rPr>
          <w:rFonts w:ascii="Arial" w:hAnsi="Arial" w:cs="Arial" w:eastAsiaTheme="minorEastAsia"/>
          <w:sz w:val="21"/>
          <w:szCs w:val="21"/>
        </w:rPr>
        <w:t>》，2022年</w:t>
      </w:r>
    </w:p>
    <w:p w14:paraId="7FD31388">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余淼杰、佘可欣，《贸易中介研究综述》，《长安大学学报》，2022年第6期。</w:t>
      </w:r>
    </w:p>
    <w:p w14:paraId="5FA13F04">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余淼杰、陈卓宇，《在成就和挑战中推进“一带一路”倡议》，《</w:t>
      </w:r>
      <w:r>
        <w:rPr>
          <w:rFonts w:ascii="Arial" w:hAnsi="Arial" w:cs="Arial" w:eastAsiaTheme="minorEastAsia"/>
          <w:sz w:val="21"/>
          <w:szCs w:val="21"/>
          <w:u w:val="single"/>
        </w:rPr>
        <w:t>辽宁大学学报</w:t>
      </w:r>
      <w:r>
        <w:rPr>
          <w:rFonts w:ascii="Arial" w:hAnsi="Arial" w:cs="Arial" w:eastAsiaTheme="minorEastAsia"/>
          <w:sz w:val="21"/>
          <w:szCs w:val="21"/>
        </w:rPr>
        <w:t xml:space="preserve">》，50(6),2022年11月 </w:t>
      </w:r>
    </w:p>
    <w:p w14:paraId="47FB6AF9">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bCs/>
          <w:sz w:val="21"/>
          <w:szCs w:val="21"/>
        </w:rPr>
        <w:t>余淼杰、徐睿迪，《俄罗斯入世以来经济治国方略的政治经济分析》，</w:t>
      </w:r>
      <w:r>
        <w:rPr>
          <w:rFonts w:ascii="Arial" w:hAnsi="Arial" w:cs="Arial" w:eastAsiaTheme="minorEastAsia"/>
          <w:sz w:val="21"/>
          <w:szCs w:val="21"/>
        </w:rPr>
        <w:t>《长安大学学报》，2022年第5期。</w:t>
      </w:r>
    </w:p>
    <w:p w14:paraId="1343A93A">
      <w:pPr>
        <w:numPr>
          <w:ilvl w:val="0"/>
          <w:numId w:val="6"/>
        </w:numPr>
        <w:shd w:val="clear" w:color="auto" w:fill="FFFFFF"/>
        <w:tabs>
          <w:tab w:val="clear" w:pos="720"/>
        </w:tabs>
        <w:ind w:left="0" w:hanging="426"/>
        <w:rPr>
          <w:rFonts w:ascii="Arial" w:hAnsi="Arial" w:cs="Arial" w:eastAsiaTheme="minorEastAsia"/>
          <w:bCs/>
          <w:sz w:val="21"/>
          <w:szCs w:val="21"/>
        </w:rPr>
      </w:pPr>
      <w:r>
        <w:rPr>
          <w:rFonts w:ascii="Arial" w:hAnsi="Arial" w:cs="Arial" w:eastAsiaTheme="minorEastAsia"/>
          <w:bCs/>
          <w:sz w:val="21"/>
          <w:szCs w:val="21"/>
        </w:rPr>
        <w:t>余淼杰、解恩泽，《贸易中介在国际贸易中的作用》，《</w:t>
      </w:r>
      <w:r>
        <w:rPr>
          <w:rFonts w:ascii="Arial" w:hAnsi="Arial" w:cs="Arial" w:eastAsiaTheme="minorEastAsia"/>
          <w:bCs/>
          <w:sz w:val="21"/>
          <w:szCs w:val="21"/>
          <w:u w:val="single"/>
        </w:rPr>
        <w:t>辽宁大学学报</w:t>
      </w:r>
      <w:r>
        <w:rPr>
          <w:rFonts w:ascii="Arial" w:hAnsi="Arial" w:cs="Arial" w:eastAsiaTheme="minorEastAsia"/>
          <w:bCs/>
          <w:sz w:val="21"/>
          <w:szCs w:val="21"/>
        </w:rPr>
        <w:t>》，2022年</w:t>
      </w:r>
    </w:p>
    <w:p w14:paraId="25BFD696">
      <w:pPr>
        <w:numPr>
          <w:ilvl w:val="0"/>
          <w:numId w:val="6"/>
        </w:numPr>
        <w:shd w:val="clear" w:color="auto" w:fill="FFFFFF"/>
        <w:tabs>
          <w:tab w:val="clear" w:pos="720"/>
        </w:tabs>
        <w:ind w:left="0" w:hanging="426"/>
        <w:rPr>
          <w:rFonts w:ascii="Arial" w:hAnsi="Arial" w:cs="Arial" w:eastAsiaTheme="minorEastAsia"/>
          <w:bCs/>
          <w:sz w:val="21"/>
          <w:szCs w:val="21"/>
        </w:rPr>
      </w:pPr>
      <w:r>
        <w:rPr>
          <w:rFonts w:ascii="Arial" w:hAnsi="Arial" w:cs="Arial" w:eastAsiaTheme="minorEastAsia"/>
          <w:bCs/>
          <w:sz w:val="21"/>
          <w:szCs w:val="21"/>
        </w:rPr>
        <w:t>余淼杰、季煜，《建设全国统一大市场 发挥市场规模优势》，《</w:t>
      </w:r>
      <w:r>
        <w:rPr>
          <w:rFonts w:ascii="Arial" w:hAnsi="Arial" w:cs="Arial" w:eastAsiaTheme="minorEastAsia"/>
          <w:sz w:val="21"/>
          <w:szCs w:val="21"/>
          <w:u w:val="single"/>
        </w:rPr>
        <w:t>新疆师范大学学报</w:t>
      </w:r>
      <w:r>
        <w:rPr>
          <w:rFonts w:ascii="Arial" w:hAnsi="Arial" w:cs="Arial" w:eastAsiaTheme="minorEastAsia"/>
          <w:bCs/>
          <w:sz w:val="21"/>
          <w:szCs w:val="21"/>
        </w:rPr>
        <w:t>》，2022年第6期。</w:t>
      </w:r>
    </w:p>
    <w:p w14:paraId="4B97FB07">
      <w:pPr>
        <w:numPr>
          <w:ilvl w:val="0"/>
          <w:numId w:val="6"/>
        </w:numPr>
        <w:shd w:val="clear" w:color="auto" w:fill="FFFFFF"/>
        <w:tabs>
          <w:tab w:val="clear" w:pos="720"/>
        </w:tabs>
        <w:ind w:left="0" w:hanging="426"/>
        <w:rPr>
          <w:rFonts w:ascii="Arial" w:hAnsi="Arial" w:cs="Arial" w:eastAsiaTheme="minorEastAsia"/>
          <w:bCs/>
          <w:sz w:val="21"/>
          <w:szCs w:val="21"/>
        </w:rPr>
      </w:pPr>
      <w:r>
        <w:rPr>
          <w:rFonts w:ascii="Arial" w:hAnsi="Arial" w:cs="Arial" w:eastAsiaTheme="minorEastAsia"/>
          <w:bCs/>
          <w:sz w:val="21"/>
          <w:szCs w:val="21"/>
        </w:rPr>
        <w:t>鄢萍、殷戈、袁锡林、余淼杰，《创造性破坏、开发全新产品还是产品质量提升？——中国出口企业的创新维度核算》，《</w:t>
      </w:r>
      <w:r>
        <w:rPr>
          <w:rFonts w:ascii="Arial" w:hAnsi="Arial" w:cs="Arial" w:eastAsiaTheme="minorEastAsia"/>
          <w:bCs/>
          <w:sz w:val="21"/>
          <w:szCs w:val="21"/>
          <w:u w:val="single"/>
        </w:rPr>
        <w:t>经济科学</w:t>
      </w:r>
      <w:r>
        <w:rPr>
          <w:rFonts w:ascii="Arial" w:hAnsi="Arial" w:cs="Arial" w:eastAsiaTheme="minorEastAsia"/>
          <w:bCs/>
          <w:sz w:val="21"/>
          <w:szCs w:val="21"/>
        </w:rPr>
        <w:t>》，2022年6月。</w:t>
      </w:r>
    </w:p>
    <w:p w14:paraId="208620C6">
      <w:pPr>
        <w:numPr>
          <w:ilvl w:val="0"/>
          <w:numId w:val="6"/>
        </w:numPr>
        <w:shd w:val="clear" w:color="auto" w:fill="FFFFFF"/>
        <w:tabs>
          <w:tab w:val="clear" w:pos="720"/>
        </w:tabs>
        <w:ind w:left="0" w:hanging="426"/>
        <w:rPr>
          <w:rFonts w:ascii="Arial" w:hAnsi="Arial" w:cs="Arial" w:eastAsiaTheme="minorEastAsia"/>
          <w:b/>
          <w:bCs/>
          <w:sz w:val="21"/>
          <w:szCs w:val="21"/>
        </w:rPr>
      </w:pPr>
      <w:r>
        <w:rPr>
          <w:rFonts w:ascii="Arial" w:hAnsi="Arial" w:cs="Arial" w:eastAsiaTheme="minorEastAsia"/>
          <w:sz w:val="21"/>
          <w:szCs w:val="21"/>
        </w:rPr>
        <w:t>余淼杰、郭兰滨，《</w:t>
      </w:r>
      <w:r>
        <w:rPr>
          <w:rFonts w:ascii="Arial" w:hAnsi="Arial" w:cs="Arial" w:eastAsiaTheme="minorEastAsia"/>
          <w:bCs/>
          <w:sz w:val="21"/>
          <w:szCs w:val="21"/>
        </w:rPr>
        <w:t>新发展格局下开放型经济新体制的构建</w:t>
      </w:r>
      <w:r>
        <w:rPr>
          <w:rFonts w:ascii="Arial" w:hAnsi="Arial" w:cs="Arial" w:eastAsiaTheme="minorEastAsia"/>
          <w:sz w:val="21"/>
          <w:szCs w:val="21"/>
        </w:rPr>
        <w:t>》，《开放导报》，2022年</w:t>
      </w:r>
    </w:p>
    <w:p w14:paraId="54A40E9D">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t>余淼杰、陈新禹，《理解新发展格局下的中国经济》，《</w:t>
      </w:r>
      <w:r>
        <w:rPr>
          <w:rFonts w:ascii="Arial" w:hAnsi="Arial" w:cs="Arial" w:eastAsiaTheme="minorEastAsia"/>
          <w:sz w:val="21"/>
          <w:szCs w:val="21"/>
          <w:u w:val="single"/>
        </w:rPr>
        <w:t>学术研究</w:t>
      </w:r>
      <w:r>
        <w:rPr>
          <w:rFonts w:ascii="Arial" w:hAnsi="Arial" w:cs="Arial" w:eastAsiaTheme="minorEastAsia"/>
          <w:sz w:val="21"/>
          <w:szCs w:val="21"/>
        </w:rPr>
        <w:t>》，2022年4月</w:t>
      </w:r>
    </w:p>
    <w:p w14:paraId="34D19033">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t>余淼杰、郭兰滨，《数字贸易推动中国经济高质量发展》，《</w:t>
      </w:r>
      <w:r>
        <w:rPr>
          <w:rFonts w:ascii="Arial" w:hAnsi="Arial" w:cs="Arial" w:eastAsiaTheme="minorEastAsia"/>
          <w:sz w:val="21"/>
          <w:szCs w:val="21"/>
          <w:u w:val="single"/>
        </w:rPr>
        <w:t>华南师范大学学报</w:t>
      </w:r>
      <w:r>
        <w:rPr>
          <w:rFonts w:ascii="Arial" w:hAnsi="Arial" w:cs="Arial" w:eastAsiaTheme="minorEastAsia"/>
          <w:sz w:val="21"/>
          <w:szCs w:val="21"/>
        </w:rPr>
        <w:t>》，2022年1月，第93-103页。</w:t>
      </w:r>
    </w:p>
    <w:p w14:paraId="6695D555">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bCs/>
          <w:sz w:val="21"/>
          <w:szCs w:val="21"/>
        </w:rPr>
        <w:t>余淼杰、解恩泽，《企业全要素生产率估计及在国际贸易研究中的应用》</w:t>
      </w:r>
      <w:r>
        <w:rPr>
          <w:rFonts w:ascii="Arial" w:hAnsi="Arial" w:cs="Arial" w:eastAsiaTheme="minorEastAsia"/>
          <w:sz w:val="21"/>
          <w:szCs w:val="21"/>
        </w:rPr>
        <w:t>，《</w:t>
      </w:r>
      <w:r>
        <w:rPr>
          <w:rFonts w:ascii="Arial" w:hAnsi="Arial" w:cs="Arial" w:eastAsiaTheme="minorEastAsia"/>
          <w:sz w:val="21"/>
          <w:szCs w:val="21"/>
          <w:u w:val="single"/>
        </w:rPr>
        <w:t>经济学（季刊）</w:t>
      </w:r>
      <w:r>
        <w:rPr>
          <w:rFonts w:ascii="Arial" w:hAnsi="Arial" w:cs="Arial" w:eastAsiaTheme="minorEastAsia"/>
          <w:sz w:val="21"/>
          <w:szCs w:val="21"/>
        </w:rPr>
        <w:t>》，已接受。</w:t>
      </w:r>
    </w:p>
    <w:p w14:paraId="1D2611CC">
      <w:pPr>
        <w:numPr>
          <w:ilvl w:val="0"/>
          <w:numId w:val="6"/>
        </w:numPr>
        <w:shd w:val="clear" w:color="auto" w:fill="FFFFFF"/>
        <w:tabs>
          <w:tab w:val="clear" w:pos="720"/>
        </w:tabs>
        <w:ind w:left="0" w:hanging="426"/>
        <w:rPr>
          <w:rFonts w:ascii="Arial" w:hAnsi="Arial" w:cs="Arial" w:eastAsiaTheme="minorEastAsia"/>
          <w:b/>
          <w:bCs/>
          <w:sz w:val="21"/>
          <w:szCs w:val="21"/>
        </w:rPr>
      </w:pPr>
      <w:r>
        <w:rPr>
          <w:rFonts w:ascii="Arial" w:hAnsi="Arial" w:cs="Arial" w:eastAsiaTheme="minorEastAsia"/>
          <w:sz w:val="21"/>
          <w:szCs w:val="21"/>
        </w:rPr>
        <w:t>余淼杰、曹健，《</w:t>
      </w:r>
      <w:r>
        <w:rPr>
          <w:rFonts w:ascii="Arial" w:hAnsi="Arial" w:cs="Arial" w:eastAsiaTheme="minorEastAsia"/>
          <w:bCs/>
          <w:sz w:val="21"/>
          <w:szCs w:val="21"/>
        </w:rPr>
        <w:t>新发展格局中的共同富裕</w:t>
      </w:r>
      <w:r>
        <w:rPr>
          <w:rFonts w:ascii="Arial" w:hAnsi="Arial" w:cs="Arial" w:eastAsiaTheme="minorEastAsia"/>
          <w:sz w:val="21"/>
          <w:szCs w:val="21"/>
        </w:rPr>
        <w:t>》，《</w:t>
      </w:r>
      <w:r>
        <w:rPr>
          <w:rFonts w:ascii="Arial" w:hAnsi="Arial" w:cs="Arial" w:eastAsiaTheme="minorEastAsia"/>
          <w:sz w:val="21"/>
          <w:szCs w:val="21"/>
          <w:u w:val="single"/>
        </w:rPr>
        <w:t>新疆师范大学学报</w:t>
      </w:r>
      <w:r>
        <w:rPr>
          <w:rFonts w:ascii="Arial" w:hAnsi="Arial" w:cs="Arial" w:eastAsiaTheme="minorEastAsia"/>
          <w:sz w:val="21"/>
          <w:szCs w:val="21"/>
        </w:rPr>
        <w:t>》，2022年1月，第59-63页。</w:t>
      </w:r>
    </w:p>
    <w:p w14:paraId="58857282">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t>余淼杰、田巍、郑纯如，《中美贸易摩擦的中方反制关税作用研究》，《</w:t>
      </w:r>
      <w:r>
        <w:rPr>
          <w:rFonts w:ascii="Arial" w:hAnsi="Arial" w:cs="Arial" w:eastAsiaTheme="minorEastAsia"/>
          <w:sz w:val="21"/>
          <w:szCs w:val="21"/>
          <w:u w:val="single"/>
        </w:rPr>
        <w:t>经济学（季刊）</w:t>
      </w:r>
      <w:r>
        <w:rPr>
          <w:rFonts w:ascii="Arial" w:hAnsi="Arial" w:cs="Arial" w:eastAsiaTheme="minorEastAsia"/>
          <w:sz w:val="21"/>
          <w:szCs w:val="21"/>
        </w:rPr>
        <w:t>》，已接受。</w:t>
      </w:r>
    </w:p>
    <w:p w14:paraId="1286D64C">
      <w:pPr>
        <w:shd w:val="clear" w:color="auto" w:fill="FFFFFF"/>
        <w:rPr>
          <w:rFonts w:ascii="Arial" w:hAnsi="Arial" w:cs="Arial" w:eastAsiaTheme="minorEastAsia"/>
          <w:vanish/>
          <w:sz w:val="21"/>
          <w:szCs w:val="21"/>
        </w:rPr>
      </w:pPr>
    </w:p>
    <w:p w14:paraId="59D7D8C1">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t xml:space="preserve"> 余淼杰，《关于中国对外开放的关键、重点和顺序的观点》，《金融论坛》，2021第9期</w:t>
      </w:r>
    </w:p>
    <w:p w14:paraId="48A35854">
      <w:pPr>
        <w:numPr>
          <w:ilvl w:val="0"/>
          <w:numId w:val="6"/>
        </w:numPr>
        <w:shd w:val="clear" w:color="auto" w:fill="FFFFFF"/>
        <w:tabs>
          <w:tab w:val="clear" w:pos="720"/>
        </w:tabs>
        <w:ind w:left="0" w:hanging="426"/>
        <w:rPr>
          <w:rStyle w:val="20"/>
          <w:rFonts w:ascii="Arial" w:hAnsi="Arial" w:cs="Arial" w:eastAsiaTheme="minorEastAsia"/>
          <w:sz w:val="21"/>
          <w:szCs w:val="21"/>
        </w:rPr>
      </w:pPr>
      <w:r>
        <w:rPr>
          <w:rFonts w:ascii="Arial" w:hAnsi="Arial" w:cs="Arial" w:eastAsiaTheme="minorEastAsia"/>
          <w:sz w:val="21"/>
          <w:szCs w:val="21"/>
        </w:rPr>
        <w:fldChar w:fldCharType="begin"/>
      </w:r>
      <w:r>
        <w:rPr>
          <w:rFonts w:ascii="Arial" w:hAnsi="Arial" w:cs="Arial" w:eastAsiaTheme="minorEastAsia"/>
          <w:sz w:val="21"/>
          <w:szCs w:val="21"/>
        </w:rPr>
        <w:instrText xml:space="preserve"> HYPERLINK "https://mjyu.ccer.pku.edu.cn/docs/20210526135140413106.pdf" </w:instrText>
      </w:r>
      <w:r>
        <w:rPr>
          <w:rFonts w:ascii="Arial" w:hAnsi="Arial" w:cs="Arial" w:eastAsiaTheme="minorEastAsia"/>
          <w:sz w:val="21"/>
          <w:szCs w:val="21"/>
        </w:rPr>
        <w:fldChar w:fldCharType="separate"/>
      </w:r>
      <w:r>
        <w:rPr>
          <w:rStyle w:val="20"/>
          <w:rFonts w:ascii="Arial" w:hAnsi="Arial" w:cs="Arial" w:eastAsiaTheme="minorEastAsia"/>
          <w:sz w:val="21"/>
          <w:szCs w:val="21"/>
        </w:rPr>
        <w:t>余淼杰，《新发展阶段、新发展理念与新发展格局》，《金融论坛》，2021年第6期</w:t>
      </w:r>
    </w:p>
    <w:p w14:paraId="3D805DCA">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fldChar w:fldCharType="end"/>
      </w:r>
      <w:r>
        <w:fldChar w:fldCharType="begin"/>
      </w:r>
      <w:r>
        <w:instrText xml:space="preserve"> HYPERLINK "https://mjyu.ccer.pku.edu.cn/docs/20210526135112307077.pdf" </w:instrText>
      </w:r>
      <w:r>
        <w:fldChar w:fldCharType="separate"/>
      </w:r>
      <w:r>
        <w:rPr>
          <w:rStyle w:val="20"/>
          <w:rFonts w:ascii="Arial" w:hAnsi="Arial" w:cs="Arial"/>
          <w:sz w:val="21"/>
          <w:szCs w:val="21"/>
        </w:rPr>
        <w:t>余淼杰、蒋海威，《RCEP助力中国构建双循环新发展格局》，《江海学刊》，2021，</w:t>
      </w:r>
      <w:r>
        <w:rPr>
          <w:rStyle w:val="20"/>
          <w:rFonts w:ascii="Arial" w:hAnsi="Arial" w:cs="Arial" w:eastAsiaTheme="minorEastAsia"/>
          <w:sz w:val="21"/>
          <w:szCs w:val="21"/>
        </w:rPr>
        <w:t>2021年第3期</w:t>
      </w:r>
      <w:r>
        <w:rPr>
          <w:rStyle w:val="20"/>
          <w:rFonts w:ascii="Arial" w:hAnsi="Arial" w:cs="Arial" w:eastAsiaTheme="minorEastAsia"/>
          <w:sz w:val="21"/>
          <w:szCs w:val="21"/>
        </w:rPr>
        <w:fldChar w:fldCharType="end"/>
      </w:r>
    </w:p>
    <w:p w14:paraId="009AEEF8">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t>王雅琦、余淼杰，《人民币汇率、市场需求与加工贸易》，《</w:t>
      </w:r>
      <w:r>
        <w:rPr>
          <w:rFonts w:ascii="Arial" w:hAnsi="Arial" w:cs="Arial" w:eastAsiaTheme="minorEastAsia"/>
          <w:sz w:val="21"/>
          <w:szCs w:val="21"/>
          <w:u w:val="single"/>
        </w:rPr>
        <w:t>世界经济</w:t>
      </w:r>
      <w:r>
        <w:rPr>
          <w:rFonts w:ascii="Arial" w:hAnsi="Arial" w:cs="Arial" w:eastAsiaTheme="minorEastAsia"/>
          <w:sz w:val="21"/>
          <w:szCs w:val="21"/>
        </w:rPr>
        <w:t>》，2021年第10期。（---人大复印资料《国际贸易研究》2022年第2期全文转载）</w:t>
      </w:r>
    </w:p>
    <w:p w14:paraId="52CE58BD">
      <w:pPr>
        <w:pStyle w:val="22"/>
        <w:numPr>
          <w:ilvl w:val="0"/>
          <w:numId w:val="6"/>
        </w:numPr>
        <w:tabs>
          <w:tab w:val="clear" w:pos="720"/>
        </w:tabs>
        <w:ind w:left="0" w:hanging="426" w:firstLineChars="0"/>
        <w:rPr>
          <w:rFonts w:ascii="Arial" w:hAnsi="Arial" w:cs="Arial" w:eastAsiaTheme="minorEastAsia"/>
          <w:sz w:val="21"/>
          <w:szCs w:val="21"/>
        </w:rPr>
      </w:pPr>
      <w:r>
        <w:rPr>
          <w:rFonts w:ascii="Arial" w:hAnsi="Arial" w:cs="Arial" w:eastAsiaTheme="minorEastAsia"/>
          <w:sz w:val="21"/>
          <w:szCs w:val="21"/>
        </w:rPr>
        <w:t>余淼杰、曹健，《贸易自由化的度量及其对企业创新的影响》，《长安大学学报（社会科学版）》，2021年第5期。</w:t>
      </w:r>
    </w:p>
    <w:p w14:paraId="512F30CA">
      <w:pPr>
        <w:numPr>
          <w:ilvl w:val="0"/>
          <w:numId w:val="6"/>
        </w:numPr>
        <w:shd w:val="clear" w:color="auto" w:fill="FFFFFF"/>
        <w:ind w:left="0"/>
        <w:rPr>
          <w:rFonts w:ascii="Arial" w:hAnsi="Arial" w:cs="Arial" w:eastAsiaTheme="minorEastAsia"/>
          <w:sz w:val="21"/>
          <w:szCs w:val="21"/>
        </w:rPr>
      </w:pPr>
      <w:r>
        <w:rPr>
          <w:rFonts w:ascii="Arial" w:hAnsi="Arial" w:cs="Arial" w:eastAsiaTheme="minorEastAsia"/>
          <w:sz w:val="21"/>
          <w:szCs w:val="21"/>
        </w:rPr>
        <w:t>余淼杰、王霄彤，</w:t>
      </w:r>
      <w:r>
        <w:fldChar w:fldCharType="begin"/>
      </w:r>
      <w:r>
        <w:instrText xml:space="preserve"> HYPERLINK "https://mjyu.ccer.pku.edu.cn/docs/20210315174207196595.pdf" </w:instrText>
      </w:r>
      <w:r>
        <w:fldChar w:fldCharType="separate"/>
      </w:r>
      <w:r>
        <w:rPr>
          <w:rStyle w:val="20"/>
          <w:rFonts w:ascii="Arial" w:hAnsi="Arial" w:cs="Arial" w:eastAsiaTheme="minorEastAsia"/>
          <w:color w:val="auto"/>
          <w:sz w:val="21"/>
          <w:szCs w:val="21"/>
          <w:u w:val="none"/>
        </w:rPr>
        <w:t>《中国-</w:t>
      </w:r>
      <w:r>
        <w:rPr>
          <w:rStyle w:val="20"/>
          <w:rFonts w:ascii="Arial" w:hAnsi="Arial" w:cs="Arial" w:eastAsiaTheme="minorEastAsia"/>
          <w:color w:val="auto"/>
          <w:sz w:val="21"/>
          <w:szCs w:val="21"/>
          <w:u w:val="none"/>
        </w:rPr>
        <w:fldChar w:fldCharType="end"/>
      </w:r>
      <w:r>
        <w:fldChar w:fldCharType="begin"/>
      </w:r>
      <w:r>
        <w:instrText xml:space="preserve"> HYPERLINK "https://mjyu.ccer.pku.edu.cn/docs/20210315174207196595.pdf" </w:instrText>
      </w:r>
      <w:r>
        <w:fldChar w:fldCharType="separate"/>
      </w:r>
      <w:r>
        <w:rPr>
          <w:rStyle w:val="20"/>
          <w:rFonts w:ascii="Arial" w:hAnsi="Arial" w:cs="Arial" w:eastAsiaTheme="minorEastAsia"/>
          <w:color w:val="auto"/>
          <w:sz w:val="21"/>
          <w:szCs w:val="21"/>
          <w:u w:val="none"/>
        </w:rPr>
        <w:t>东盟自由贸易协定和中国企业生产率》，《</w:t>
      </w:r>
      <w:r>
        <w:rPr>
          <w:rStyle w:val="20"/>
          <w:rFonts w:ascii="Arial" w:hAnsi="Arial" w:cs="Arial" w:eastAsiaTheme="minorEastAsia"/>
          <w:color w:val="auto"/>
          <w:sz w:val="21"/>
          <w:szCs w:val="21"/>
        </w:rPr>
        <w:t>学术月刊</w:t>
      </w:r>
      <w:r>
        <w:rPr>
          <w:rStyle w:val="20"/>
          <w:rFonts w:ascii="Arial" w:hAnsi="Arial" w:cs="Arial" w:eastAsiaTheme="minorEastAsia"/>
          <w:color w:val="auto"/>
          <w:sz w:val="21"/>
          <w:szCs w:val="21"/>
          <w:u w:val="none"/>
        </w:rPr>
        <w:t>》，第53</w:t>
      </w:r>
      <w:r>
        <w:rPr>
          <w:rStyle w:val="20"/>
          <w:rFonts w:ascii="Arial" w:hAnsi="Arial" w:cs="Arial" w:eastAsiaTheme="minorEastAsia"/>
          <w:color w:val="auto"/>
          <w:sz w:val="21"/>
          <w:szCs w:val="21"/>
          <w:u w:val="none"/>
        </w:rPr>
        <w:fldChar w:fldCharType="end"/>
      </w:r>
      <w:r>
        <w:fldChar w:fldCharType="begin"/>
      </w:r>
      <w:r>
        <w:instrText xml:space="preserve"> HYPERLINK "https://mjyu.ccer.pku.edu.cn/docs/20210315174207196595.pdf" </w:instrText>
      </w:r>
      <w:r>
        <w:fldChar w:fldCharType="separate"/>
      </w:r>
      <w:r>
        <w:rPr>
          <w:rStyle w:val="20"/>
          <w:rFonts w:ascii="Arial" w:hAnsi="Arial" w:cs="Arial" w:eastAsiaTheme="minorEastAsia"/>
          <w:color w:val="auto"/>
          <w:sz w:val="21"/>
          <w:szCs w:val="21"/>
          <w:u w:val="none"/>
        </w:rPr>
        <w:t>卷，2021年第3期</w:t>
      </w:r>
      <w:r>
        <w:rPr>
          <w:rStyle w:val="20"/>
          <w:rFonts w:ascii="Arial" w:hAnsi="Arial" w:cs="Arial" w:eastAsiaTheme="minorEastAsia"/>
          <w:color w:val="auto"/>
          <w:sz w:val="21"/>
          <w:szCs w:val="21"/>
          <w:u w:val="none"/>
        </w:rPr>
        <w:fldChar w:fldCharType="end"/>
      </w:r>
      <w:r>
        <w:rPr>
          <w:rFonts w:ascii="Arial" w:hAnsi="Arial" w:cs="Arial" w:eastAsiaTheme="minorEastAsia"/>
          <w:sz w:val="21"/>
          <w:szCs w:val="21"/>
        </w:rPr>
        <w:t>。</w:t>
      </w:r>
    </w:p>
    <w:p w14:paraId="1A6F8A6E">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余淼杰、高恺琳，《进口中间品和企业对外直接投资概率：来自中国企业的证据》，《</w:t>
      </w:r>
      <w:r>
        <w:rPr>
          <w:rStyle w:val="17"/>
          <w:rFonts w:ascii="Arial" w:hAnsi="Arial" w:cs="Arial" w:eastAsiaTheme="minorEastAsia"/>
          <w:b w:val="0"/>
          <w:bCs w:val="0"/>
          <w:color w:val="323232"/>
          <w:sz w:val="21"/>
          <w:szCs w:val="21"/>
          <w:u w:val="single"/>
        </w:rPr>
        <w:t>经济学季刊</w:t>
      </w:r>
      <w:r>
        <w:rPr>
          <w:rFonts w:ascii="Arial" w:hAnsi="Arial" w:cs="Arial" w:eastAsiaTheme="minorEastAsia"/>
          <w:color w:val="323232"/>
          <w:sz w:val="21"/>
          <w:szCs w:val="21"/>
        </w:rPr>
        <w:t>》，21（4），pp.1369-1390。</w:t>
      </w:r>
    </w:p>
    <w:p w14:paraId="441E57A8">
      <w:pPr>
        <w:shd w:val="clear" w:color="auto" w:fill="FFFFFF"/>
        <w:rPr>
          <w:rFonts w:ascii="Arial" w:hAnsi="Arial" w:cs="Arial" w:eastAsiaTheme="minorEastAsia"/>
          <w:color w:val="323232"/>
          <w:sz w:val="21"/>
          <w:szCs w:val="21"/>
        </w:rPr>
      </w:pPr>
      <w:r>
        <w:rPr>
          <w:rFonts w:ascii="Arial" w:hAnsi="Arial" w:cs="Arial" w:eastAsiaTheme="minorEastAsia"/>
          <w:color w:val="323232"/>
          <w:sz w:val="21"/>
          <w:szCs w:val="21"/>
        </w:rPr>
        <w:t>（人大复印资料《国际贸易研究》2022年1月全文转载，</w:t>
      </w:r>
      <w:r>
        <w:rPr>
          <w:rFonts w:ascii="Arial" w:hAnsi="Arial" w:cs="Arial" w:eastAsiaTheme="minorEastAsia"/>
          <w:sz w:val="21"/>
          <w:szCs w:val="21"/>
        </w:rPr>
        <w:t>入选《世界经济年鉴》</w:t>
      </w:r>
      <w:r>
        <w:rPr>
          <w:rFonts w:ascii="Arial" w:hAnsi="Arial" w:cs="Arial" w:eastAsiaTheme="minorEastAsia"/>
          <w:bCs/>
          <w:sz w:val="21"/>
          <w:szCs w:val="21"/>
        </w:rPr>
        <w:t>全球对外投资2021年</w:t>
      </w:r>
      <w:r>
        <w:rPr>
          <w:rFonts w:ascii="Arial" w:hAnsi="Arial" w:cs="Arial" w:eastAsiaTheme="minorEastAsia"/>
          <w:bCs/>
          <w:sz w:val="21"/>
          <w:szCs w:val="21"/>
          <w:u w:val="single"/>
        </w:rPr>
        <w:t>最佳中文</w:t>
      </w:r>
      <w:r>
        <w:rPr>
          <w:rFonts w:ascii="Arial" w:hAnsi="Arial" w:cs="Arial" w:eastAsiaTheme="minorEastAsia"/>
          <w:bCs/>
          <w:sz w:val="21"/>
          <w:szCs w:val="21"/>
        </w:rPr>
        <w:t>论文</w:t>
      </w:r>
      <w:r>
        <w:rPr>
          <w:rFonts w:ascii="Arial" w:hAnsi="Arial" w:cs="Arial" w:eastAsiaTheme="minorEastAsia"/>
          <w:color w:val="323232"/>
          <w:sz w:val="21"/>
          <w:szCs w:val="21"/>
        </w:rPr>
        <w:t>）</w:t>
      </w:r>
    </w:p>
    <w:p w14:paraId="5B159CA0">
      <w:pPr>
        <w:numPr>
          <w:ilvl w:val="0"/>
          <w:numId w:val="6"/>
        </w:numPr>
        <w:shd w:val="clear" w:color="auto" w:fill="FFFFFF"/>
        <w:ind w:left="0"/>
        <w:rPr>
          <w:rFonts w:ascii="Arial" w:hAnsi="Arial" w:cs="Arial" w:eastAsiaTheme="minorEastAsia"/>
          <w:sz w:val="21"/>
          <w:szCs w:val="21"/>
        </w:rPr>
      </w:pPr>
      <w:r>
        <w:fldChar w:fldCharType="begin"/>
      </w:r>
      <w:r>
        <w:instrText xml:space="preserve"> HYPERLINK "https://mjyu.ccer.pku.edu.cn/docs/20210315174539006633.pdf" </w:instrText>
      </w:r>
      <w:r>
        <w:fldChar w:fldCharType="separate"/>
      </w:r>
      <w:r>
        <w:rPr>
          <w:rStyle w:val="20"/>
          <w:rFonts w:ascii="Arial" w:hAnsi="Arial" w:cs="Arial" w:eastAsiaTheme="minorEastAsia"/>
          <w:color w:val="auto"/>
          <w:sz w:val="21"/>
          <w:szCs w:val="21"/>
          <w:u w:val="none"/>
        </w:rPr>
        <w:t>刘  斌、王乃嘉、余淼杰、朱学昌，《制造业服务要素投入与出口中的隐含碳--基于全球价值链环境成本视角的研究》，《</w:t>
      </w:r>
      <w:r>
        <w:rPr>
          <w:rStyle w:val="20"/>
          <w:rFonts w:ascii="Arial" w:hAnsi="Arial" w:cs="Arial" w:eastAsiaTheme="minorEastAsia"/>
          <w:color w:val="auto"/>
          <w:sz w:val="21"/>
          <w:szCs w:val="21"/>
        </w:rPr>
        <w:t>中国人民大学学报</w:t>
      </w:r>
      <w:r>
        <w:rPr>
          <w:rStyle w:val="20"/>
          <w:rFonts w:ascii="Arial" w:hAnsi="Arial" w:cs="Arial" w:eastAsiaTheme="minorEastAsia"/>
          <w:color w:val="auto"/>
          <w:sz w:val="21"/>
          <w:szCs w:val="21"/>
          <w:u w:val="none"/>
        </w:rPr>
        <w:t>》，2021年第2期，第81-94页。</w:t>
      </w:r>
      <w:r>
        <w:rPr>
          <w:rStyle w:val="20"/>
          <w:rFonts w:ascii="Arial" w:hAnsi="Arial" w:cs="Arial" w:eastAsiaTheme="minorEastAsia"/>
          <w:color w:val="auto"/>
          <w:sz w:val="21"/>
          <w:szCs w:val="21"/>
          <w:u w:val="none"/>
        </w:rPr>
        <w:fldChar w:fldCharType="end"/>
      </w:r>
    </w:p>
    <w:p w14:paraId="672682BC">
      <w:pPr>
        <w:numPr>
          <w:ilvl w:val="0"/>
          <w:numId w:val="6"/>
        </w:numPr>
        <w:shd w:val="clear" w:color="auto" w:fill="FFFFFF"/>
        <w:ind w:left="0"/>
        <w:rPr>
          <w:rFonts w:ascii="Arial" w:hAnsi="Arial" w:cs="Arial" w:eastAsiaTheme="minorEastAsia"/>
          <w:sz w:val="21"/>
          <w:szCs w:val="21"/>
        </w:rPr>
      </w:pPr>
      <w:r>
        <w:rPr>
          <w:rFonts w:ascii="Arial" w:hAnsi="Arial" w:cs="Arial" w:eastAsiaTheme="minorEastAsia"/>
          <w:sz w:val="21"/>
          <w:szCs w:val="21"/>
        </w:rPr>
        <w:t>余淼杰、蒋海威，</w:t>
      </w:r>
      <w:r>
        <w:fldChar w:fldCharType="begin"/>
      </w:r>
      <w:r>
        <w:instrText xml:space="preserve"> HYPERLINK "https://mjyu.ccer.pku.edu.cn/docs/20210308162425316726.pdf" </w:instrText>
      </w:r>
      <w:r>
        <w:fldChar w:fldCharType="separate"/>
      </w:r>
      <w:r>
        <w:rPr>
          <w:rStyle w:val="20"/>
          <w:rFonts w:ascii="Arial" w:hAnsi="Arial" w:cs="Arial" w:eastAsiaTheme="minorEastAsia"/>
          <w:color w:val="auto"/>
          <w:sz w:val="21"/>
          <w:szCs w:val="21"/>
          <w:u w:val="none"/>
        </w:rPr>
        <w:t>《从RCEP</w:t>
      </w:r>
      <w:r>
        <w:rPr>
          <w:rStyle w:val="20"/>
          <w:rFonts w:ascii="Arial" w:hAnsi="Arial" w:cs="Arial" w:eastAsiaTheme="minorEastAsia"/>
          <w:color w:val="auto"/>
          <w:sz w:val="21"/>
          <w:szCs w:val="21"/>
          <w:u w:val="none"/>
        </w:rPr>
        <w:fldChar w:fldCharType="end"/>
      </w:r>
      <w:r>
        <w:fldChar w:fldCharType="begin"/>
      </w:r>
      <w:r>
        <w:instrText xml:space="preserve"> HYPERLINK "https://mjyu.ccer.pku.edu.cn/docs/20210308162425316726.pdf" </w:instrText>
      </w:r>
      <w:r>
        <w:fldChar w:fldCharType="separate"/>
      </w:r>
      <w:r>
        <w:rPr>
          <w:rStyle w:val="20"/>
          <w:rFonts w:ascii="Arial" w:hAnsi="Arial" w:cs="Arial" w:eastAsiaTheme="minorEastAsia"/>
          <w:color w:val="auto"/>
          <w:sz w:val="21"/>
          <w:szCs w:val="21"/>
          <w:u w:val="none"/>
        </w:rPr>
        <w:t>到CPTPP</w:t>
      </w:r>
      <w:r>
        <w:rPr>
          <w:rStyle w:val="20"/>
          <w:rFonts w:ascii="Arial" w:hAnsi="Arial" w:cs="Arial" w:eastAsiaTheme="minorEastAsia"/>
          <w:color w:val="auto"/>
          <w:sz w:val="21"/>
          <w:szCs w:val="21"/>
          <w:u w:val="none"/>
        </w:rPr>
        <w:fldChar w:fldCharType="end"/>
      </w:r>
      <w:r>
        <w:fldChar w:fldCharType="begin"/>
      </w:r>
      <w:r>
        <w:instrText xml:space="preserve"> HYPERLINK "https://mjyu.ccer.pku.edu.cn/docs/20210308162425316726.pdf" </w:instrText>
      </w:r>
      <w:r>
        <w:fldChar w:fldCharType="separate"/>
      </w:r>
      <w:r>
        <w:rPr>
          <w:rStyle w:val="20"/>
          <w:rFonts w:ascii="Arial" w:hAnsi="Arial" w:cs="Arial" w:eastAsiaTheme="minorEastAsia"/>
          <w:color w:val="auto"/>
          <w:sz w:val="21"/>
          <w:szCs w:val="21"/>
          <w:u w:val="none"/>
        </w:rPr>
        <w:t>：挑战与对策》，《</w:t>
      </w:r>
      <w:r>
        <w:rPr>
          <w:rStyle w:val="20"/>
          <w:rFonts w:ascii="Arial" w:hAnsi="Arial" w:cs="Arial" w:eastAsiaTheme="minorEastAsia"/>
          <w:color w:val="auto"/>
          <w:sz w:val="21"/>
          <w:szCs w:val="21"/>
        </w:rPr>
        <w:t>国际经济评论</w:t>
      </w:r>
      <w:r>
        <w:rPr>
          <w:rStyle w:val="20"/>
          <w:rFonts w:ascii="Arial" w:hAnsi="Arial" w:cs="Arial" w:eastAsiaTheme="minorEastAsia"/>
          <w:color w:val="auto"/>
          <w:sz w:val="21"/>
          <w:szCs w:val="21"/>
          <w:u w:val="none"/>
        </w:rPr>
        <w:t>》，2021年</w:t>
      </w:r>
      <w:r>
        <w:rPr>
          <w:rStyle w:val="20"/>
          <w:rFonts w:ascii="Arial" w:hAnsi="Arial" w:cs="Arial" w:eastAsiaTheme="minorEastAsia"/>
          <w:color w:val="auto"/>
          <w:sz w:val="21"/>
          <w:szCs w:val="21"/>
          <w:u w:val="none"/>
        </w:rPr>
        <w:fldChar w:fldCharType="end"/>
      </w:r>
      <w:r>
        <w:rPr>
          <w:rFonts w:ascii="Arial" w:hAnsi="Arial" w:cs="Arial"/>
          <w:sz w:val="21"/>
          <w:szCs w:val="21"/>
        </w:rPr>
        <w:t>第2 期，第129-144页。</w:t>
      </w:r>
    </w:p>
    <w:p w14:paraId="4B72539E">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李长英、周荣云、余淼杰，《中国新旧动能转换的历史演进及区域特征》，《</w:t>
      </w:r>
      <w:r>
        <w:rPr>
          <w:rFonts w:ascii="Arial" w:hAnsi="Arial" w:cs="Arial" w:eastAsiaTheme="minorEastAsia"/>
          <w:color w:val="323232"/>
          <w:sz w:val="21"/>
          <w:szCs w:val="21"/>
          <w:u w:val="single"/>
        </w:rPr>
        <w:t>数量经济技术经济研究</w:t>
      </w:r>
      <w:r>
        <w:rPr>
          <w:rFonts w:ascii="Arial" w:hAnsi="Arial" w:cs="Arial" w:eastAsiaTheme="minorEastAsia"/>
          <w:color w:val="323232"/>
          <w:sz w:val="21"/>
          <w:szCs w:val="21"/>
        </w:rPr>
        <w:t>》，2021第2期。</w:t>
      </w:r>
    </w:p>
    <w:p w14:paraId="7BFEAEC2">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余淼杰、郭兰滨，《&lt;中欧全面投资协定&gt;:基础、前期和挑战》，《长安大学学报（社会科学版）》，2021年第4期。</w:t>
      </w:r>
    </w:p>
    <w:p w14:paraId="74834AE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余淼杰，《“改革、开放、创新”三大抓手贯彻落实五中全会精神》，《</w:t>
      </w:r>
      <w:r>
        <w:rPr>
          <w:rFonts w:ascii="Arial" w:hAnsi="Arial" w:cs="Arial" w:eastAsiaTheme="minorEastAsia"/>
          <w:color w:val="323232"/>
          <w:sz w:val="21"/>
          <w:szCs w:val="21"/>
          <w:u w:val="single"/>
        </w:rPr>
        <w:t>学术前沿</w:t>
      </w:r>
      <w:r>
        <w:rPr>
          <w:rFonts w:ascii="Arial" w:hAnsi="Arial" w:cs="Arial" w:eastAsiaTheme="minorEastAsia"/>
          <w:color w:val="323232"/>
          <w:sz w:val="21"/>
          <w:szCs w:val="21"/>
        </w:rPr>
        <w:t>》，2020年11月，第50-62页。</w:t>
      </w:r>
    </w:p>
    <w:p w14:paraId="6BDE491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余淼杰，《“大变局”与中国经济“双循环”发展新格局》，《</w:t>
      </w:r>
      <w:r>
        <w:rPr>
          <w:rFonts w:ascii="Arial" w:hAnsi="Arial" w:cs="Arial" w:eastAsiaTheme="minorEastAsia"/>
          <w:color w:val="323232"/>
          <w:sz w:val="21"/>
          <w:szCs w:val="21"/>
          <w:u w:val="single"/>
        </w:rPr>
        <w:t>上海对外经贸大学学报</w:t>
      </w:r>
      <w:r>
        <w:rPr>
          <w:rFonts w:ascii="Arial" w:hAnsi="Arial" w:cs="Arial" w:eastAsiaTheme="minorEastAsia"/>
          <w:color w:val="323232"/>
          <w:sz w:val="21"/>
          <w:szCs w:val="21"/>
        </w:rPr>
        <w:t>》，2020年11月。</w:t>
      </w:r>
    </w:p>
    <w:p w14:paraId="49A65C2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钟腾龙、余淼杰，</w:t>
      </w:r>
      <w:r>
        <w:fldChar w:fldCharType="begin"/>
      </w:r>
      <w:r>
        <w:instrText xml:space="preserve"> HYPERLINK "https://mjyu.ccer.pku.edu.cn/docs/20201109193929113737.pdf" </w:instrText>
      </w:r>
      <w:r>
        <w:fldChar w:fldCharType="separate"/>
      </w:r>
      <w:r>
        <w:rPr>
          <w:rStyle w:val="20"/>
          <w:rFonts w:ascii="Arial" w:hAnsi="Arial" w:cs="Arial" w:eastAsiaTheme="minorEastAsia"/>
          <w:color w:val="333333"/>
          <w:sz w:val="21"/>
          <w:szCs w:val="21"/>
        </w:rPr>
        <w:t>《外部需求、竞争策略与多产品企业出口行为》</w:t>
      </w:r>
      <w:r>
        <w:rPr>
          <w:rStyle w:val="20"/>
          <w:rFonts w:ascii="Arial" w:hAnsi="Arial" w:cs="Arial" w:eastAsiaTheme="minorEastAsia"/>
          <w:color w:val="333333"/>
          <w:sz w:val="21"/>
          <w:szCs w:val="21"/>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中国工业经济</w:t>
      </w:r>
      <w:r>
        <w:rPr>
          <w:rFonts w:ascii="Arial" w:hAnsi="Arial" w:cs="Arial" w:eastAsiaTheme="minorEastAsia"/>
          <w:color w:val="323232"/>
          <w:sz w:val="21"/>
          <w:szCs w:val="21"/>
        </w:rPr>
        <w:t>》，2020年，第10期，第119-137页。</w:t>
      </w:r>
    </w:p>
    <w:p w14:paraId="0E2A46EC">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林永兴、苏晖阳、余淼杰，《乡村振兴:四大短板与改革路径》，《</w:t>
      </w:r>
      <w:r>
        <w:rPr>
          <w:rFonts w:ascii="Arial" w:hAnsi="Arial" w:cs="Arial" w:eastAsiaTheme="minorEastAsia"/>
          <w:color w:val="323232"/>
          <w:sz w:val="21"/>
          <w:szCs w:val="21"/>
          <w:u w:val="single"/>
        </w:rPr>
        <w:t>产经评论</w:t>
      </w:r>
      <w:r>
        <w:rPr>
          <w:rFonts w:ascii="Arial" w:hAnsi="Arial" w:cs="Arial" w:eastAsiaTheme="minorEastAsia"/>
          <w:color w:val="323232"/>
          <w:sz w:val="21"/>
          <w:szCs w:val="21"/>
        </w:rPr>
        <w:t>》，2020年7月，第5-16页。</w:t>
      </w:r>
    </w:p>
    <w:p w14:paraId="06EF7DC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余淼杰、蓝锦海，《逆全球化与全球经济：一个综述》，《长安大学学报》，2020年</w:t>
      </w:r>
    </w:p>
    <w:p w14:paraId="2CB96EBF">
      <w:pPr>
        <w:pStyle w:val="22"/>
        <w:shd w:val="clear" w:color="auto" w:fill="FFFFFF"/>
        <w:ind w:left="360" w:firstLine="630" w:firstLineChars="300"/>
        <w:rPr>
          <w:rFonts w:ascii="Arial" w:hAnsi="Arial" w:cs="Arial" w:eastAsiaTheme="minorEastAsia"/>
          <w:color w:val="323232"/>
          <w:sz w:val="21"/>
          <w:szCs w:val="21"/>
        </w:rPr>
      </w:pPr>
      <w:r>
        <w:rPr>
          <w:rFonts w:ascii="Arial" w:hAnsi="Arial" w:cs="Arial" w:eastAsiaTheme="minorEastAsia"/>
          <w:color w:val="323232"/>
          <w:sz w:val="21"/>
          <w:szCs w:val="21"/>
        </w:rPr>
        <w:t>--人大复印资料《国际贸易研究》2021年第一期全文转载</w:t>
      </w:r>
    </w:p>
    <w:p w14:paraId="60DA7059">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王雅琦、余淼杰，《</w:t>
      </w:r>
      <w:r>
        <w:fldChar w:fldCharType="begin"/>
      </w:r>
      <w:r>
        <w:instrText xml:space="preserve"> HYPERLINK "https://www.nsd.pku.edu.cn/docs/20200704111353705560.pdf" </w:instrText>
      </w:r>
      <w:r>
        <w:fldChar w:fldCharType="separate"/>
      </w:r>
      <w:r>
        <w:rPr>
          <w:rStyle w:val="20"/>
          <w:rFonts w:ascii="Arial" w:hAnsi="Arial" w:cs="Arial" w:eastAsiaTheme="minorEastAsia"/>
          <w:color w:val="333333"/>
          <w:sz w:val="21"/>
          <w:szCs w:val="21"/>
        </w:rPr>
        <w:t>进口、产品质量和出口价格汇率传递率</w:t>
      </w:r>
      <w:r>
        <w:rPr>
          <w:rStyle w:val="20"/>
          <w:rFonts w:ascii="Arial" w:hAnsi="Arial" w:cs="Arial" w:eastAsiaTheme="minorEastAsia"/>
          <w:color w:val="333333"/>
          <w:sz w:val="21"/>
          <w:szCs w:val="21"/>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u w:val="single"/>
        </w:rPr>
        <w:t>经济学季刊</w:t>
      </w:r>
      <w:r>
        <w:rPr>
          <w:rFonts w:ascii="Arial" w:hAnsi="Arial" w:cs="Arial" w:eastAsiaTheme="minorEastAsia"/>
          <w:color w:val="323232"/>
          <w:sz w:val="21"/>
          <w:szCs w:val="21"/>
        </w:rPr>
        <w:t>》，2020,19（3），第847-875页</w:t>
      </w:r>
    </w:p>
    <w:p w14:paraId="3714F3CE">
      <w:pPr>
        <w:numPr>
          <w:ilvl w:val="0"/>
          <w:numId w:val="6"/>
        </w:numPr>
        <w:shd w:val="clear" w:color="auto" w:fill="FFFFFF"/>
        <w:tabs>
          <w:tab w:val="clear" w:pos="720"/>
        </w:tabs>
        <w:ind w:left="0"/>
        <w:rPr>
          <w:rFonts w:ascii="Arial" w:hAnsi="Arial" w:cs="Arial" w:eastAsiaTheme="minorEastAsia"/>
          <w:color w:val="323232"/>
          <w:sz w:val="21"/>
          <w:szCs w:val="21"/>
        </w:rPr>
      </w:pPr>
      <w:r>
        <w:rPr>
          <w:rFonts w:ascii="Arial" w:hAnsi="Arial" w:cs="Arial" w:eastAsiaTheme="minorEastAsia"/>
          <w:color w:val="323232"/>
          <w:sz w:val="21"/>
          <w:szCs w:val="21"/>
        </w:rPr>
        <w:t>余淼杰、郭兰滨，《国际贸易与福利分析》，《长安大学学报》，2020年第2期</w:t>
      </w:r>
      <w:r>
        <w:rPr>
          <w:rStyle w:val="17"/>
          <w:rFonts w:ascii="Arial" w:hAnsi="Arial" w:eastAsia="MS Gothic" w:cs="Arial"/>
          <w:b w:val="0"/>
          <w:bCs w:val="0"/>
          <w:color w:val="323232"/>
          <w:sz w:val="21"/>
          <w:szCs w:val="21"/>
        </w:rPr>
        <w:t>​</w:t>
      </w:r>
    </w:p>
    <w:p w14:paraId="39D9E7C6">
      <w:pPr>
        <w:numPr>
          <w:ilvl w:val="0"/>
          <w:numId w:val="6"/>
        </w:numPr>
        <w:shd w:val="clear" w:color="auto" w:fill="FFFFFF"/>
        <w:tabs>
          <w:tab w:val="clear" w:pos="720"/>
        </w:tabs>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HYPERLINK "https://mjyu.ccer.pku.edu.cn/docs/20191115203828737545.pdf"</w:instrText>
      </w:r>
      <w:r>
        <w:fldChar w:fldCharType="separate"/>
      </w:r>
      <w:r>
        <w:rPr>
          <w:rStyle w:val="20"/>
          <w:rFonts w:ascii="Arial" w:hAnsi="Arial" w:cs="Arial" w:eastAsiaTheme="minorEastAsia"/>
          <w:color w:val="333333"/>
          <w:sz w:val="21"/>
          <w:szCs w:val="21"/>
          <w:u w:val="none"/>
        </w:rPr>
        <w:t>《人民币汇率波动的动因与展望》，《</w:t>
      </w:r>
      <w:r>
        <w:rPr>
          <w:rStyle w:val="20"/>
          <w:rFonts w:ascii="Arial" w:hAnsi="Arial" w:cs="Arial" w:eastAsiaTheme="minorEastAsia"/>
          <w:color w:val="333333"/>
          <w:sz w:val="21"/>
          <w:szCs w:val="21"/>
        </w:rPr>
        <w:t>前线</w:t>
      </w:r>
      <w:r>
        <w:rPr>
          <w:rStyle w:val="20"/>
          <w:rFonts w:ascii="Arial" w:hAnsi="Arial" w:cs="Arial" w:eastAsiaTheme="minorEastAsia"/>
          <w:color w:val="333333"/>
          <w:sz w:val="21"/>
          <w:szCs w:val="21"/>
          <w:u w:val="none"/>
        </w:rPr>
        <w:t>》（CSSCI</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"https://mjyu.ccer.pku.edu.cn/docs/20191115203828737545.pdf" </w:instrText>
      </w:r>
      <w:r>
        <w:fldChar w:fldCharType="separate"/>
      </w:r>
      <w:r>
        <w:rPr>
          <w:rStyle w:val="20"/>
          <w:rFonts w:ascii="Arial" w:hAnsi="Arial" w:cs="Arial" w:eastAsiaTheme="minorEastAsia"/>
          <w:color w:val="333333"/>
          <w:sz w:val="21"/>
          <w:szCs w:val="21"/>
          <w:u w:val="none"/>
        </w:rPr>
        <w:t>），2019</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"https://mjyu.ccer.pku.edu.cn/docs/20191115203828737545.pdf" </w:instrText>
      </w:r>
      <w:r>
        <w:fldChar w:fldCharType="separate"/>
      </w:r>
      <w:r>
        <w:rPr>
          <w:rStyle w:val="20"/>
          <w:rFonts w:ascii="Arial" w:hAnsi="Arial" w:cs="Arial" w:eastAsiaTheme="minorEastAsia"/>
          <w:color w:val="333333"/>
          <w:sz w:val="21"/>
          <w:szCs w:val="21"/>
          <w:u w:val="none"/>
        </w:rPr>
        <w:t>年11月</w:t>
      </w:r>
      <w:r>
        <w:rPr>
          <w:rStyle w:val="20"/>
          <w:rFonts w:ascii="Arial" w:hAnsi="Arial" w:cs="Arial" w:eastAsiaTheme="minorEastAsia"/>
          <w:color w:val="333333"/>
          <w:sz w:val="21"/>
          <w:szCs w:val="21"/>
          <w:u w:val="none"/>
        </w:rPr>
        <w:fldChar w:fldCharType="end"/>
      </w:r>
    </w:p>
    <w:p w14:paraId="779D6AC5">
      <w:pPr>
        <w:numPr>
          <w:ilvl w:val="0"/>
          <w:numId w:val="6"/>
        </w:numPr>
        <w:shd w:val="clear" w:color="auto" w:fill="FFFFFF"/>
        <w:tabs>
          <w:tab w:val="clear" w:pos="720"/>
        </w:tabs>
        <w:ind w:left="0"/>
        <w:rPr>
          <w:rFonts w:ascii="Arial" w:hAnsi="Arial" w:cs="Arial" w:eastAsiaTheme="minorEastAsia"/>
          <w:color w:val="323232"/>
          <w:sz w:val="21"/>
          <w:szCs w:val="21"/>
        </w:rPr>
      </w:pPr>
      <w:r>
        <w:rPr>
          <w:rFonts w:ascii="Arial" w:hAnsi="Arial" w:cs="Arial" w:eastAsiaTheme="minorEastAsia"/>
          <w:color w:val="323232"/>
          <w:sz w:val="21"/>
          <w:szCs w:val="21"/>
        </w:rPr>
        <w:t>余淼杰、郑纯如、黄淏铨，</w:t>
      </w:r>
      <w:r>
        <w:fldChar w:fldCharType="begin"/>
      </w:r>
      <w:r>
        <w:instrText xml:space="preserve"> HYPERLINK "https://mjyu.ccer.pku.edu.cn/docs/20191115203846569680.pdf" </w:instrText>
      </w:r>
      <w:r>
        <w:fldChar w:fldCharType="separate"/>
      </w:r>
      <w:r>
        <w:rPr>
          <w:rStyle w:val="20"/>
          <w:rFonts w:ascii="Arial" w:hAnsi="Arial" w:cs="Arial" w:eastAsiaTheme="minorEastAsia"/>
          <w:color w:val="333333"/>
          <w:sz w:val="21"/>
          <w:szCs w:val="21"/>
          <w:u w:val="none"/>
        </w:rPr>
        <w:t>《美国贸易政策的历史演变及启示》，《长安大学学报》，21(5), 2019</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"https://mjyu.ccer.pku.edu.cn/docs/20191115203846569680.pdf" </w:instrText>
      </w:r>
      <w:r>
        <w:fldChar w:fldCharType="separate"/>
      </w:r>
      <w:r>
        <w:rPr>
          <w:rStyle w:val="20"/>
          <w:rFonts w:ascii="Arial" w:hAnsi="Arial" w:cs="Arial" w:eastAsiaTheme="minorEastAsia"/>
          <w:color w:val="333333"/>
          <w:sz w:val="21"/>
          <w:szCs w:val="21"/>
          <w:u w:val="none"/>
        </w:rPr>
        <w:t>年第5</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"https://mjyu.ccer.pku.edu.cn/docs/20191115203846569680.pdf" </w:instrText>
      </w:r>
      <w:r>
        <w:fldChar w:fldCharType="separate"/>
      </w:r>
      <w:r>
        <w:rPr>
          <w:rStyle w:val="20"/>
          <w:rFonts w:ascii="Arial" w:hAnsi="Arial" w:cs="Arial" w:eastAsiaTheme="minorEastAsia"/>
          <w:color w:val="333333"/>
          <w:sz w:val="21"/>
          <w:szCs w:val="21"/>
          <w:u w:val="none"/>
        </w:rPr>
        <w:t>期。</w:t>
      </w:r>
      <w:r>
        <w:rPr>
          <w:rStyle w:val="20"/>
          <w:rFonts w:ascii="Arial" w:hAnsi="Arial" w:cs="Arial" w:eastAsiaTheme="minorEastAsia"/>
          <w:color w:val="333333"/>
          <w:sz w:val="21"/>
          <w:szCs w:val="21"/>
          <w:u w:val="none"/>
        </w:rPr>
        <w:fldChar w:fldCharType="end"/>
      </w:r>
    </w:p>
    <w:p w14:paraId="6D16119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田巍、余淼杰，</w:t>
      </w:r>
      <w:r>
        <w:fldChar w:fldCharType="begin"/>
      </w:r>
      <w:r>
        <w:instrText xml:space="preserve"> HYPERLINK "https://mjyu.ccer.pku.edu.cn/docs/20191209133321920066.pdf" </w:instrText>
      </w:r>
      <w:r>
        <w:fldChar w:fldCharType="separate"/>
      </w:r>
      <w:r>
        <w:rPr>
          <w:rStyle w:val="20"/>
          <w:rFonts w:ascii="Arial" w:hAnsi="Arial" w:cs="Arial" w:eastAsiaTheme="minorEastAsia"/>
          <w:color w:val="333333"/>
          <w:sz w:val="21"/>
          <w:szCs w:val="21"/>
          <w:u w:val="none"/>
        </w:rPr>
        <w:t>《人民币汇率与中国企业对外直接投资：贸易服务型投资视角</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"https://mjyu.ccer.pku.edu.cn/docs/20191209133321920066.pdf" </w:instrText>
      </w:r>
      <w:r>
        <w:fldChar w:fldCharType="separate"/>
      </w:r>
      <w:r>
        <w:rPr>
          <w:rStyle w:val="20"/>
          <w:rFonts w:ascii="Arial" w:hAnsi="Arial" w:cs="Arial" w:eastAsiaTheme="minorEastAsia"/>
          <w:color w:val="333333"/>
          <w:sz w:val="21"/>
          <w:szCs w:val="21"/>
          <w:u w:val="none"/>
        </w:rPr>
        <w:t>》</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国际经济评论</w:t>
      </w:r>
      <w:r>
        <w:rPr>
          <w:rFonts w:ascii="Arial" w:hAnsi="Arial" w:cs="Arial" w:eastAsiaTheme="minorEastAsia"/>
          <w:color w:val="323232"/>
          <w:sz w:val="21"/>
          <w:szCs w:val="21"/>
        </w:rPr>
        <w:t>》，2019第5期。</w:t>
      </w:r>
    </w:p>
    <w:p w14:paraId="02AD717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余淼杰、钟腾龙，《</w:t>
      </w:r>
      <w:r>
        <w:fldChar w:fldCharType="begin"/>
      </w:r>
      <w:r>
        <w:instrText xml:space="preserve"> HYPERLINK "http://mjyu.ccer.pku.edu.cn/docs/multiproduct.pdf" </w:instrText>
      </w:r>
      <w:r>
        <w:fldChar w:fldCharType="separate"/>
      </w:r>
      <w:r>
        <w:rPr>
          <w:rStyle w:val="20"/>
          <w:rFonts w:ascii="Arial" w:hAnsi="Arial" w:cs="Arial" w:eastAsiaTheme="minorEastAsia"/>
          <w:color w:val="333333"/>
          <w:sz w:val="21"/>
          <w:szCs w:val="21"/>
          <w:u w:val="none"/>
        </w:rPr>
        <w:t>国际贸易与多产品企业行为与绩效研究综述</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》，《长安大学学报》，21(4), 2019年第4期。</w:t>
      </w:r>
    </w:p>
    <w:p w14:paraId="52E6070B">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余淼杰、黄杨荔、张睿，</w:t>
      </w:r>
      <w:r>
        <w:fldChar w:fldCharType="begin"/>
      </w:r>
      <w:r>
        <w:instrText xml:space="preserve"> HYPERLINK "https://mjyu.ccer.pku.edu.cn/docs/20191115204001193756.pdf" </w:instrText>
      </w:r>
      <w:r>
        <w:fldChar w:fldCharType="separate"/>
      </w:r>
      <w:r>
        <w:rPr>
          <w:rStyle w:val="20"/>
          <w:rFonts w:ascii="Arial" w:hAnsi="Arial" w:cs="Arial" w:eastAsiaTheme="minorEastAsia"/>
          <w:color w:val="333333"/>
          <w:sz w:val="21"/>
          <w:szCs w:val="21"/>
          <w:u w:val="none"/>
        </w:rPr>
        <w:t>《中国出口产品质量提升的</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"https://mjyu.ccer.pku.edu.cn/docs/20191115204001193756.pdf" </w:instrText>
      </w:r>
      <w:r>
        <w:fldChar w:fldCharType="separate"/>
      </w:r>
      <w:r>
        <w:rPr>
          <w:rStyle w:val="20"/>
          <w:rFonts w:ascii="Arial" w:hAnsi="Arial" w:cs="Arial" w:eastAsiaTheme="minorEastAsia"/>
          <w:color w:val="323232"/>
          <w:sz w:val="21"/>
          <w:szCs w:val="21"/>
          <w:u w:val="none"/>
        </w:rPr>
        <w:t>“富国效应”》，《</w:t>
      </w:r>
      <w:r>
        <w:rPr>
          <w:rStyle w:val="20"/>
          <w:rFonts w:ascii="Arial" w:hAnsi="Arial" w:cs="Arial" w:eastAsiaTheme="minorEastAsia"/>
          <w:color w:val="323232"/>
          <w:sz w:val="21"/>
          <w:szCs w:val="21"/>
        </w:rPr>
        <w:t>学术月刊</w:t>
      </w:r>
      <w:r>
        <w:rPr>
          <w:rStyle w:val="20"/>
          <w:rFonts w:ascii="Arial" w:hAnsi="Arial" w:cs="Arial" w:eastAsiaTheme="minorEastAsia"/>
          <w:color w:val="323232"/>
          <w:sz w:val="21"/>
          <w:szCs w:val="21"/>
          <w:u w:val="none"/>
        </w:rPr>
        <w:t>》，2019年第9期。</w:t>
      </w:r>
      <w:r>
        <w:rPr>
          <w:rStyle w:val="20"/>
          <w:rFonts w:ascii="Arial" w:hAnsi="Arial" w:cs="Arial" w:eastAsiaTheme="minorEastAsia"/>
          <w:color w:val="323232"/>
          <w:sz w:val="21"/>
          <w:szCs w:val="21"/>
          <w:u w:val="none"/>
        </w:rPr>
        <w:fldChar w:fldCharType="end"/>
      </w:r>
    </w:p>
    <w:p w14:paraId="5DA908A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余淼杰、黑烨，《</w:t>
      </w:r>
      <w:r>
        <w:fldChar w:fldCharType="begin"/>
      </w:r>
      <w:r>
        <w:instrText xml:space="preserve"> HYPERLINK "http://mjyu.ccer.pku.edu.cn/docs/docs/inequality.pdf" </w:instrText>
      </w:r>
      <w:r>
        <w:fldChar w:fldCharType="separate"/>
      </w:r>
      <w:r>
        <w:rPr>
          <w:rStyle w:val="20"/>
          <w:rFonts w:ascii="Arial" w:hAnsi="Arial" w:cs="Arial" w:eastAsiaTheme="minorEastAsia"/>
          <w:color w:val="323232"/>
          <w:sz w:val="21"/>
          <w:szCs w:val="21"/>
          <w:u w:val="none"/>
        </w:rPr>
        <w:t>国际贸易与收入不平等</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》，《长安大学学报》，21(2), 2019年第3期。</w:t>
      </w:r>
    </w:p>
    <w:p w14:paraId="38BE402B">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余淼杰、梁庆丰，《</w:t>
      </w:r>
      <w:r>
        <w:fldChar w:fldCharType="begin"/>
      </w:r>
      <w:r>
        <w:instrText xml:space="preserve"> HYPERLINK "http://mjyu.ccer.pku.edu.cn/docs/unemploy.pdf" </w:instrText>
      </w:r>
      <w:r>
        <w:fldChar w:fldCharType="separate"/>
      </w:r>
      <w:r>
        <w:rPr>
          <w:rStyle w:val="20"/>
          <w:rFonts w:ascii="Arial" w:hAnsi="Arial" w:cs="Arial" w:eastAsiaTheme="minorEastAsia"/>
          <w:color w:val="323232"/>
          <w:sz w:val="21"/>
          <w:szCs w:val="21"/>
          <w:u w:val="none"/>
        </w:rPr>
        <w:t>国际贸易与劳动失业研究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》，《长安大学学报》，21(2),2019年第3期。</w:t>
      </w:r>
    </w:p>
    <w:p w14:paraId="75B0865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余淼杰、王宾骆，《</w:t>
      </w:r>
      <w:r>
        <w:fldChar w:fldCharType="begin"/>
      </w:r>
      <w:r>
        <w:instrText xml:space="preserve"> HYPERLINK "http://mjyu.ccer.pku.edu.cn/docs/ntb.pdf" </w:instrText>
      </w:r>
      <w:r>
        <w:fldChar w:fldCharType="separate"/>
      </w:r>
      <w:r>
        <w:rPr>
          <w:rStyle w:val="20"/>
          <w:rFonts w:ascii="Arial" w:hAnsi="Arial" w:cs="Arial" w:eastAsiaTheme="minorEastAsia"/>
          <w:color w:val="323232"/>
          <w:sz w:val="21"/>
          <w:szCs w:val="21"/>
          <w:u w:val="none"/>
        </w:rPr>
        <w:t>临时性贸易壁垒和企业出口融资行为</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学术研究</w:t>
      </w:r>
      <w:r>
        <w:rPr>
          <w:rFonts w:ascii="Arial" w:hAnsi="Arial" w:cs="Arial" w:eastAsiaTheme="minorEastAsia"/>
          <w:color w:val="323232"/>
          <w:sz w:val="21"/>
          <w:szCs w:val="21"/>
        </w:rPr>
        <w:t>》，2019年第3期。</w:t>
      </w:r>
    </w:p>
    <w:p w14:paraId="101F8856">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余淼杰、林雨晨，</w:t>
      </w:r>
      <w:r>
        <w:fldChar w:fldCharType="begin"/>
      </w:r>
      <w:r>
        <w:instrText xml:space="preserve"> HYPERLINK "https://mjyu.ccer.pku.edu.cn/docs/20191209134420465126.pdf" </w:instrText>
      </w:r>
      <w:r>
        <w:fldChar w:fldCharType="separate"/>
      </w:r>
      <w:r>
        <w:rPr>
          <w:rStyle w:val="20"/>
          <w:rFonts w:ascii="Arial" w:hAnsi="Arial" w:cs="Arial" w:eastAsiaTheme="minorEastAsia"/>
          <w:color w:val="333333"/>
          <w:sz w:val="21"/>
          <w:szCs w:val="21"/>
          <w:u w:val="none"/>
        </w:rPr>
        <w:t>《气候变化与国际贸易研究综述》，《长安大学学报》</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，2019年1月，第21卷 第1期。</w:t>
      </w:r>
    </w:p>
    <w:p w14:paraId="24BE0A1C">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余淼杰、祝辉煌，《</w:t>
      </w:r>
      <w:r>
        <w:fldChar w:fldCharType="begin"/>
      </w:r>
      <w:r>
        <w:instrText xml:space="preserve"> HYPERLINK "https://mjyu.ccer.pku.edu.cn/docs/20191209134826012301.pdf" </w:instrText>
      </w:r>
      <w:r>
        <w:fldChar w:fldCharType="separate"/>
      </w:r>
      <w:r>
        <w:rPr>
          <w:rStyle w:val="20"/>
          <w:rFonts w:ascii="Arial" w:hAnsi="Arial" w:cs="Arial" w:eastAsiaTheme="minorEastAsia"/>
          <w:color w:val="333333"/>
          <w:sz w:val="21"/>
          <w:szCs w:val="21"/>
          <w:u w:val="none"/>
        </w:rPr>
        <w:t>贸易政策不确定性的度量、影响及其政策意义</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》，《长安大学学报》，2019年1月，第21卷第1期。</w:t>
      </w:r>
    </w:p>
    <w:p w14:paraId="299696DC">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余淼杰、张睿，《</w:t>
      </w:r>
      <w:r>
        <w:fldChar w:fldCharType="begin"/>
      </w:r>
      <w:r>
        <w:instrText xml:space="preserve"> HYPERLINK "https://mjyu.ccer.pku.edu.cn/docs/20191209134734077240.pdf" </w:instrText>
      </w:r>
      <w:r>
        <w:fldChar w:fldCharType="separate"/>
      </w:r>
      <w:r>
        <w:rPr>
          <w:rStyle w:val="20"/>
          <w:rFonts w:ascii="Arial" w:hAnsi="Arial" w:cs="Arial" w:eastAsiaTheme="minorEastAsia"/>
          <w:color w:val="333333"/>
          <w:sz w:val="21"/>
          <w:szCs w:val="21"/>
          <w:u w:val="none"/>
        </w:rPr>
        <w:t>国际贸易与经济地理中的量化一般均衡研究综述</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》，《长安大学学报》，2019年1月，第20卷第6期。</w:t>
      </w:r>
    </w:p>
    <w:p w14:paraId="112642BA">
      <w:pPr>
        <w:shd w:val="clear" w:color="auto" w:fill="FFFFFF"/>
        <w:rPr>
          <w:rFonts w:ascii="Arial" w:hAnsi="Arial" w:cs="Arial" w:eastAsiaTheme="minorEastAsia"/>
          <w:color w:val="323232"/>
          <w:sz w:val="21"/>
          <w:szCs w:val="21"/>
        </w:rPr>
      </w:pPr>
      <w:r>
        <w:rPr>
          <w:rFonts w:ascii="Arial" w:hAnsi="Arial" w:cs="Arial" w:eastAsiaTheme="minorEastAsia"/>
          <w:color w:val="323232"/>
          <w:sz w:val="21"/>
          <w:szCs w:val="21"/>
        </w:rPr>
        <w:t>  </w:t>
      </w:r>
      <w:r>
        <w:rPr>
          <w:rFonts w:ascii="Arial" w:hAnsi="Arial" w:cs="Arial" w:eastAsiaTheme="minorEastAsia"/>
          <w:color w:val="FF0000"/>
          <w:sz w:val="21"/>
          <w:szCs w:val="21"/>
        </w:rPr>
        <w:t>--</w:t>
      </w:r>
      <w:r>
        <w:rPr>
          <w:rFonts w:ascii="Arial" w:hAnsi="Arial" w:cs="Arial" w:eastAsiaTheme="minorEastAsia"/>
          <w:color w:val="323232"/>
          <w:sz w:val="21"/>
          <w:szCs w:val="21"/>
        </w:rPr>
        <w:t>人大复印资料《国际贸易研究》2019年第5期全文装载.</w:t>
      </w:r>
    </w:p>
    <w:p w14:paraId="03DA940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余淼杰、梁庆丰，《</w:t>
      </w:r>
      <w:r>
        <w:fldChar w:fldCharType="begin"/>
      </w:r>
      <w:r>
        <w:instrText xml:space="preserve">HYPERLINK "https://mjyu.ccer.pku.edu.cn/docs/20191209134953010466.pdf"</w:instrText>
      </w:r>
      <w:r>
        <w:fldChar w:fldCharType="separate"/>
      </w:r>
      <w:r>
        <w:rPr>
          <w:rStyle w:val="20"/>
          <w:rFonts w:ascii="Arial" w:hAnsi="Arial" w:cs="Arial" w:eastAsiaTheme="minorEastAsia"/>
          <w:color w:val="333333"/>
          <w:sz w:val="21"/>
          <w:szCs w:val="21"/>
          <w:u w:val="none"/>
        </w:rPr>
        <w:t>全面开放新格局中的粤港澳大湾区建设研究</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国际贸易</w:t>
      </w:r>
      <w:r>
        <w:rPr>
          <w:rFonts w:ascii="Arial" w:hAnsi="Arial" w:cs="Arial" w:eastAsiaTheme="minorEastAsia"/>
          <w:color w:val="323232"/>
          <w:sz w:val="21"/>
          <w:szCs w:val="21"/>
        </w:rPr>
        <w:t>》，2019年第1期。</w:t>
      </w:r>
    </w:p>
    <w:p w14:paraId="736D2B00">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余淼杰、祝辉煌、高恺琳、徐竹西，《</w:t>
      </w:r>
      <w:r>
        <w:fldChar w:fldCharType="begin"/>
      </w:r>
      <w:r>
        <w:instrText xml:space="preserve"> HYPERLINK "https://mjyu.ccer.pku.edu.cn/docs/20191209135103433563.pdf" </w:instrText>
      </w:r>
      <w:r>
        <w:fldChar w:fldCharType="separate"/>
      </w:r>
      <w:r>
        <w:rPr>
          <w:rStyle w:val="20"/>
          <w:rFonts w:ascii="Arial" w:hAnsi="Arial" w:cs="Arial" w:eastAsiaTheme="minorEastAsia"/>
          <w:color w:val="333333"/>
          <w:sz w:val="21"/>
          <w:szCs w:val="21"/>
          <w:u w:val="none"/>
        </w:rPr>
        <w:t>美国议员对华贸易态度的现状与展望</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》，《长安大学学报》，2019年1月，第20卷第6期。</w:t>
      </w:r>
    </w:p>
    <w:p w14:paraId="3E179F2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"https://mjyu.ccer.pku.edu.cn/docs/20191209135156666643.pdf" </w:instrText>
      </w:r>
      <w:r>
        <w:fldChar w:fldCharType="separate"/>
      </w:r>
      <w:r>
        <w:rPr>
          <w:rStyle w:val="20"/>
          <w:rFonts w:ascii="Arial" w:hAnsi="Arial" w:cs="Arial" w:eastAsiaTheme="minorEastAsia"/>
          <w:color w:val="333333"/>
          <w:sz w:val="21"/>
          <w:szCs w:val="21"/>
          <w:u w:val="none"/>
        </w:rPr>
        <w:t>改革开放四十年中国对外贸易奇迹：成绩与路径</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国际贸易</w:t>
      </w:r>
      <w:r>
        <w:rPr>
          <w:rFonts w:ascii="Arial" w:hAnsi="Arial" w:cs="Arial" w:eastAsiaTheme="minorEastAsia"/>
          <w:color w:val="323232"/>
          <w:sz w:val="21"/>
          <w:szCs w:val="21"/>
        </w:rPr>
        <w:t>》，2018年第12期，第4-9页。-人大复印资料《国际贸易研究》2019年第4期全文装载.</w:t>
      </w:r>
    </w:p>
    <w:p w14:paraId="2B407FD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崔晓敏、余淼杰、袁东，《</w:t>
      </w:r>
      <w:r>
        <w:fldChar w:fldCharType="begin"/>
      </w:r>
      <w:r>
        <w:instrText xml:space="preserve">HYPERLINK "http://mjyu.ccer.pku.edu.cn/docs/100.pdf"</w:instrText>
      </w:r>
      <w:r>
        <w:fldChar w:fldCharType="separate"/>
      </w:r>
      <w:r>
        <w:rPr>
          <w:rStyle w:val="20"/>
          <w:rFonts w:ascii="Arial" w:hAnsi="Arial" w:cs="Arial" w:eastAsiaTheme="minorEastAsia"/>
          <w:color w:val="323232"/>
          <w:sz w:val="21"/>
          <w:szCs w:val="21"/>
          <w:u w:val="none"/>
        </w:rPr>
        <w:t>最低工资和出口的国内附加值：来自中国企业的证据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世界经济</w:t>
      </w:r>
      <w:r>
        <w:rPr>
          <w:rFonts w:ascii="Arial" w:hAnsi="Arial" w:cs="Arial" w:eastAsiaTheme="minorEastAsia"/>
          <w:color w:val="323232"/>
          <w:sz w:val="21"/>
          <w:szCs w:val="21"/>
        </w:rPr>
        <w:t>》，2018年第12期，第49-72页。</w:t>
      </w:r>
    </w:p>
    <w:p w14:paraId="6475468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"http://mjyu.ccer.pku.edu.cn/docs/97.pdf" </w:instrText>
      </w:r>
      <w:r>
        <w:fldChar w:fldCharType="separate"/>
      </w:r>
      <w:r>
        <w:rPr>
          <w:rStyle w:val="20"/>
          <w:rFonts w:ascii="Arial" w:hAnsi="Arial" w:cs="Arial" w:eastAsiaTheme="minorEastAsia"/>
          <w:color w:val="323232"/>
          <w:sz w:val="21"/>
          <w:szCs w:val="21"/>
          <w:u w:val="none"/>
        </w:rPr>
        <w:t>中美贸易摩擦的认识误区和正解</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》，《长安大学学报（社会科学版）》，2018年9月，第20卷第5期。</w:t>
      </w:r>
    </w:p>
    <w:p w14:paraId="02207B3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余淼杰、金洋、刘亚琳，《</w:t>
      </w:r>
      <w:r>
        <w:fldChar w:fldCharType="begin"/>
      </w:r>
      <w:r>
        <w:instrText xml:space="preserve"> HYPERLINK "http://mjyu.ccer.pku.edu.cn/docs/98.pdf" </w:instrText>
      </w:r>
      <w:r>
        <w:fldChar w:fldCharType="separate"/>
      </w:r>
      <w:r>
        <w:rPr>
          <w:rStyle w:val="20"/>
          <w:rFonts w:ascii="Arial" w:hAnsi="Arial" w:cs="Arial" w:eastAsiaTheme="minorEastAsia"/>
          <w:color w:val="323232"/>
          <w:sz w:val="21"/>
          <w:szCs w:val="21"/>
          <w:u w:val="none"/>
        </w:rPr>
        <w:t>中美贸易摩擦的缘起与对策—一个文献综述</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》，《长安大学学报（社会科学版）》，2018年9月，第20卷第5期。</w:t>
      </w:r>
    </w:p>
    <w:p w14:paraId="3322FD30">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余淼杰、金洋，《</w:t>
      </w:r>
      <w:r>
        <w:fldChar w:fldCharType="begin"/>
      </w:r>
      <w:r>
        <w:instrText xml:space="preserve"> HYPERLINK "http://mjyu.ccer.pku.edu.cn/docs/99.pdf" </w:instrText>
      </w:r>
      <w:r>
        <w:fldChar w:fldCharType="separate"/>
      </w:r>
      <w:r>
        <w:rPr>
          <w:rStyle w:val="20"/>
          <w:rFonts w:ascii="Arial" w:hAnsi="Arial" w:cs="Arial" w:eastAsiaTheme="minorEastAsia"/>
          <w:color w:val="323232"/>
          <w:sz w:val="21"/>
          <w:szCs w:val="21"/>
          <w:u w:val="none"/>
        </w:rPr>
        <w:t>产能过剩的现状、前因后果与应对</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》，《长安大学学报（社会科学版）》，2018年9月，第20卷第5期。</w:t>
      </w:r>
    </w:p>
    <w:p w14:paraId="6057F3F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余淼杰、高恺琳，《</w:t>
      </w:r>
      <w:r>
        <w:fldChar w:fldCharType="begin"/>
      </w:r>
      <w:r>
        <w:instrText xml:space="preserve"> HYPERLINK "http://mjyu.ccer.pku.edu.cn/docs/39u.pdf" </w:instrText>
      </w:r>
      <w:r>
        <w:fldChar w:fldCharType="separate"/>
      </w:r>
      <w:r>
        <w:rPr>
          <w:rStyle w:val="20"/>
          <w:rFonts w:ascii="Arial" w:hAnsi="Arial" w:cs="Arial" w:eastAsiaTheme="minorEastAsia"/>
          <w:color w:val="323232"/>
          <w:sz w:val="21"/>
          <w:szCs w:val="21"/>
          <w:u w:val="none"/>
        </w:rPr>
        <w:t>中国-东盟自贸区的经济影响与减贫效应</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国际经济评论</w:t>
      </w:r>
      <w:r>
        <w:rPr>
          <w:rFonts w:ascii="Arial" w:hAnsi="Arial" w:cs="Arial" w:eastAsiaTheme="minorEastAsia"/>
          <w:color w:val="323232"/>
          <w:sz w:val="21"/>
          <w:szCs w:val="21"/>
        </w:rPr>
        <w:t>》，2018年第4期，第102-125页。  </w:t>
      </w:r>
      <w:r>
        <w:rPr>
          <w:rFonts w:ascii="Arial" w:hAnsi="Arial" w:cs="Arial" w:eastAsiaTheme="minorEastAsia"/>
          <w:color w:val="FF0000"/>
          <w:sz w:val="21"/>
          <w:szCs w:val="21"/>
        </w:rPr>
        <w:t>--</w:t>
      </w:r>
      <w:r>
        <w:rPr>
          <w:rFonts w:ascii="Arial" w:hAnsi="Arial" w:cs="Arial" w:eastAsiaTheme="minorEastAsia"/>
          <w:color w:val="323232"/>
          <w:sz w:val="21"/>
          <w:szCs w:val="21"/>
        </w:rPr>
        <w:t>《国际货币评论》2018年第9期全文装载</w:t>
      </w:r>
    </w:p>
    <w:p w14:paraId="2937B0F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w:t>
      </w:r>
      <w:r>
        <w:fldChar w:fldCharType="begin"/>
      </w:r>
      <w:r>
        <w:instrText xml:space="preserve"> HYPERLINK "http://mjyu.ccer.pku.edu.cn/docs/40u.pdf" </w:instrText>
      </w:r>
      <w:r>
        <w:fldChar w:fldCharType="separate"/>
      </w:r>
      <w:r>
        <w:rPr>
          <w:rStyle w:val="20"/>
          <w:rFonts w:ascii="Arial" w:hAnsi="Arial" w:cs="Arial" w:eastAsiaTheme="minorEastAsia"/>
          <w:color w:val="323232"/>
          <w:sz w:val="21"/>
          <w:szCs w:val="21"/>
          <w:u w:val="none"/>
        </w:rPr>
        <w:t>人民币汇率和加工出口的国内附加值：理论及实证研究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，2018年，第17卷3期，第1207-1234页。</w:t>
      </w:r>
    </w:p>
    <w:p w14:paraId="588D945A">
      <w:pPr>
        <w:shd w:val="clear" w:color="auto" w:fill="FFFFFF"/>
        <w:rPr>
          <w:rFonts w:ascii="Arial" w:hAnsi="Arial" w:cs="Arial" w:eastAsiaTheme="minorEastAsia"/>
          <w:color w:val="323232"/>
          <w:sz w:val="21"/>
          <w:szCs w:val="21"/>
        </w:rPr>
      </w:pPr>
      <w:r>
        <w:rPr>
          <w:rFonts w:ascii="Arial" w:hAnsi="Arial" w:cs="Arial" w:eastAsiaTheme="minorEastAsia"/>
          <w:color w:val="323232"/>
          <w:sz w:val="21"/>
          <w:szCs w:val="21"/>
        </w:rPr>
        <w:t> </w:t>
      </w:r>
      <w:r>
        <w:rPr>
          <w:rFonts w:ascii="Arial" w:hAnsi="Arial" w:cs="Arial" w:eastAsiaTheme="minorEastAsia"/>
          <w:color w:val="FF0000"/>
          <w:sz w:val="21"/>
          <w:szCs w:val="21"/>
        </w:rPr>
        <w:t>--</w:t>
      </w:r>
      <w:r>
        <w:rPr>
          <w:rFonts w:ascii="Arial" w:hAnsi="Arial" w:cs="Arial" w:eastAsiaTheme="minorEastAsia"/>
          <w:color w:val="323232"/>
          <w:sz w:val="21"/>
          <w:szCs w:val="21"/>
        </w:rPr>
        <w:t>《国际货币评论》2018年第7期全文装载</w:t>
      </w:r>
    </w:p>
    <w:p w14:paraId="4A81349C">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余淼杰、高恺琳，《</w:t>
      </w:r>
      <w:r>
        <w:fldChar w:fldCharType="begin"/>
      </w:r>
      <w:r>
        <w:instrText xml:space="preserve"> HYPERLINK "http://mjyu.ccer.pku.edu.cn/docs/41u.pdf" </w:instrText>
      </w:r>
      <w:r>
        <w:fldChar w:fldCharType="separate"/>
      </w:r>
      <w:r>
        <w:rPr>
          <w:rStyle w:val="20"/>
          <w:rFonts w:ascii="Arial" w:hAnsi="Arial" w:cs="Arial" w:eastAsiaTheme="minorEastAsia"/>
          <w:color w:val="323232"/>
          <w:sz w:val="21"/>
          <w:szCs w:val="21"/>
          <w:u w:val="none"/>
        </w:rPr>
        <w:t>扩大开放利好中国经济</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开放导报</w:t>
      </w:r>
      <w:r>
        <w:rPr>
          <w:rFonts w:ascii="Arial" w:hAnsi="Arial" w:cs="Arial" w:eastAsiaTheme="minorEastAsia"/>
          <w:color w:val="323232"/>
          <w:sz w:val="21"/>
          <w:szCs w:val="21"/>
        </w:rPr>
        <w:t>》，2018第6期。</w:t>
      </w:r>
    </w:p>
    <w:p w14:paraId="59CC1E6F">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"http://mjyu.ccer.pku.edu.cn/docs/42u.pdf" </w:instrText>
      </w:r>
      <w:r>
        <w:fldChar w:fldCharType="separate"/>
      </w:r>
      <w:r>
        <w:rPr>
          <w:rStyle w:val="20"/>
          <w:rFonts w:ascii="Arial" w:hAnsi="Arial" w:cs="Arial" w:eastAsiaTheme="minorEastAsia"/>
          <w:color w:val="323232"/>
          <w:sz w:val="21"/>
          <w:szCs w:val="21"/>
          <w:u w:val="none"/>
        </w:rPr>
        <w:t>扩大开放，反制特朗普贸易摩擦</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》，《原富》，2018第5期，第40-47页。</w:t>
      </w:r>
    </w:p>
    <w:p w14:paraId="06B8796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余淼杰、金洋、张睿，《</w:t>
      </w:r>
      <w:r>
        <w:fldChar w:fldCharType="begin"/>
      </w:r>
      <w:r>
        <w:instrText xml:space="preserve"> HYPERLINK "http://mjyu.ccer.pku.edu.cn/docs/43u.pdf" </w:instrText>
      </w:r>
      <w:r>
        <w:fldChar w:fldCharType="separate"/>
      </w:r>
      <w:r>
        <w:rPr>
          <w:rStyle w:val="20"/>
          <w:rFonts w:ascii="Arial" w:hAnsi="Arial" w:cs="Arial" w:eastAsiaTheme="minorEastAsia"/>
          <w:color w:val="323232"/>
          <w:sz w:val="21"/>
          <w:szCs w:val="21"/>
          <w:u w:val="none"/>
        </w:rPr>
        <w:t>我国工业企业产能利用率的衡量与生产率估算</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《经</w:t>
      </w:r>
      <w:r>
        <w:rPr>
          <w:rStyle w:val="17"/>
          <w:rFonts w:ascii="Arial" w:hAnsi="Arial" w:cs="Arial" w:eastAsiaTheme="minorEastAsia"/>
          <w:b w:val="0"/>
          <w:bCs w:val="0"/>
          <w:color w:val="323232"/>
          <w:sz w:val="21"/>
          <w:szCs w:val="21"/>
          <w:u w:val="single"/>
        </w:rPr>
        <w:t>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，2018年第5期，第56-71页。--人大复印资料《产业经济》2018年第9期全文装载.</w:t>
      </w:r>
    </w:p>
    <w:p w14:paraId="6E15CED6">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郭美新、陆琳、盛柳刚、余淼杰，《</w:t>
      </w:r>
      <w:r>
        <w:fldChar w:fldCharType="begin"/>
      </w:r>
      <w:r>
        <w:instrText xml:space="preserve">HYPERLINK "http://mjyu.ccer.pku.edu.cn/docs/44u.pdf"</w:instrText>
      </w:r>
      <w:r>
        <w:fldChar w:fldCharType="separate"/>
      </w:r>
      <w:r>
        <w:rPr>
          <w:rStyle w:val="20"/>
          <w:rFonts w:ascii="Arial" w:hAnsi="Arial" w:cs="Arial" w:eastAsiaTheme="minorEastAsia"/>
          <w:color w:val="323232"/>
          <w:sz w:val="21"/>
          <w:szCs w:val="21"/>
          <w:u w:val="none"/>
        </w:rPr>
        <w:t>反制中美贸易摩擦和扩大开放</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学术月刊</w:t>
      </w:r>
      <w:r>
        <w:rPr>
          <w:rFonts w:ascii="Arial" w:hAnsi="Arial" w:cs="Arial" w:eastAsiaTheme="minorEastAsia"/>
          <w:color w:val="323232"/>
          <w:sz w:val="21"/>
          <w:szCs w:val="21"/>
        </w:rPr>
        <w:t>》，2018年第6期，第32-42页。</w:t>
      </w:r>
    </w:p>
    <w:p w14:paraId="55ACDBF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余淼杰、徐竹西、祝辉煌，《</w:t>
      </w:r>
      <w:r>
        <w:fldChar w:fldCharType="begin"/>
      </w:r>
      <w:r>
        <w:instrText xml:space="preserve"> HYPERLINK "https://mjyu.ccer.pku.edu.cn/docs/20191209141021540753.pdf" </w:instrText>
      </w:r>
      <w:r>
        <w:fldChar w:fldCharType="separate"/>
      </w:r>
      <w:r>
        <w:rPr>
          <w:rStyle w:val="20"/>
          <w:rFonts w:ascii="Arial" w:hAnsi="Arial" w:cs="Arial" w:eastAsiaTheme="minorEastAsia"/>
          <w:color w:val="333333"/>
          <w:sz w:val="21"/>
          <w:szCs w:val="21"/>
          <w:u w:val="none"/>
        </w:rPr>
        <w:t>逆全球化背景下我国自由贸易港建设的动因与路径</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江海学刊</w:t>
      </w:r>
      <w:r>
        <w:rPr>
          <w:rFonts w:ascii="Arial" w:hAnsi="Arial" w:cs="Arial" w:eastAsiaTheme="minorEastAsia"/>
          <w:color w:val="323232"/>
          <w:sz w:val="21"/>
          <w:szCs w:val="21"/>
        </w:rPr>
        <w:t>》，2018年第2期，第108-113页。-《 国际贸易研究》2018年第7期全文装载</w:t>
      </w:r>
    </w:p>
    <w:p w14:paraId="637F155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余淼杰，《建设粤港澳大湾区，推动全面开放新局面》，《世界经济调研》，2018年1月，第7期，总第2108期。</w:t>
      </w:r>
    </w:p>
    <w:p w14:paraId="1D630540">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林毅夫、向为、余淼杰《</w:t>
      </w:r>
      <w:r>
        <w:fldChar w:fldCharType="begin"/>
      </w:r>
      <w:r>
        <w:instrText xml:space="preserve"> HYPERLINK "http://mjyu.ccer.pku.edu.cn/docs/35.pdf" </w:instrText>
      </w:r>
      <w:r>
        <w:fldChar w:fldCharType="separate"/>
      </w:r>
      <w:r>
        <w:rPr>
          <w:rStyle w:val="20"/>
          <w:rFonts w:ascii="Arial" w:hAnsi="Arial" w:cs="Arial" w:eastAsiaTheme="minorEastAsia"/>
          <w:color w:val="323232"/>
          <w:sz w:val="21"/>
          <w:szCs w:val="21"/>
          <w:u w:val="none"/>
        </w:rPr>
        <w:t>区域型产业政策与企业生产率</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，2018年1月，第17卷第2期，第781-800页。</w:t>
      </w:r>
    </w:p>
    <w:p w14:paraId="7ACD1CC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刘伟丽、余淼杰、吕乔，《</w:t>
      </w:r>
      <w:r>
        <w:fldChar w:fldCharType="begin"/>
      </w:r>
      <w:r>
        <w:instrText xml:space="preserve"> HYPERLINK "http://mjyu.ccer.pku.edu.cn/docs/37.pdf" </w:instrText>
      </w:r>
      <w:r>
        <w:fldChar w:fldCharType="separate"/>
      </w:r>
      <w:r>
        <w:rPr>
          <w:rStyle w:val="20"/>
          <w:rFonts w:ascii="Arial" w:hAnsi="Arial" w:cs="Arial" w:eastAsiaTheme="minorEastAsia"/>
          <w:color w:val="323232"/>
          <w:sz w:val="21"/>
          <w:szCs w:val="21"/>
          <w:u w:val="none"/>
        </w:rPr>
        <w:t>制造业出口质量升级的跨国比较</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学术研究</w:t>
      </w:r>
      <w:r>
        <w:rPr>
          <w:rFonts w:ascii="Arial" w:hAnsi="Arial" w:cs="Arial" w:eastAsiaTheme="minorEastAsia"/>
          <w:color w:val="323232"/>
          <w:sz w:val="21"/>
          <w:szCs w:val="21"/>
        </w:rPr>
        <w:t>》，2017年第12期，第25-30页。</w:t>
      </w:r>
    </w:p>
    <w:p w14:paraId="29D5BE6F">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余淼杰、户德月、向为，《</w:t>
      </w:r>
      <w:r>
        <w:fldChar w:fldCharType="begin"/>
      </w:r>
      <w:r>
        <w:instrText xml:space="preserve"> HYPERLINK "http://mjyu.ccer.pku.edu.cn/docs/39.pdf" </w:instrText>
      </w:r>
      <w:r>
        <w:fldChar w:fldCharType="separate"/>
      </w:r>
      <w:r>
        <w:rPr>
          <w:rStyle w:val="20"/>
          <w:rFonts w:ascii="Arial" w:hAnsi="Arial" w:cs="Arial" w:eastAsiaTheme="minorEastAsia"/>
          <w:color w:val="323232"/>
          <w:sz w:val="21"/>
          <w:szCs w:val="21"/>
          <w:u w:val="none"/>
        </w:rPr>
        <w:t>国家级开发区对企业生产率的影响</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》，《区域与全球发展》，2017年第1期，第100-117页。</w:t>
      </w:r>
    </w:p>
    <w:p w14:paraId="07F76E6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田巍、余淼杰，《</w:t>
      </w:r>
      <w:r>
        <w:fldChar w:fldCharType="begin"/>
      </w:r>
      <w:r>
        <w:instrText xml:space="preserve"> HYPERLINK "http://mjyu.ccer.pku.edu.cn/docs/40.pdf" </w:instrText>
      </w:r>
      <w:r>
        <w:fldChar w:fldCharType="separate"/>
      </w:r>
      <w:r>
        <w:rPr>
          <w:rStyle w:val="20"/>
          <w:rFonts w:ascii="Arial" w:hAnsi="Arial" w:cs="Arial" w:eastAsiaTheme="minorEastAsia"/>
          <w:color w:val="323232"/>
          <w:sz w:val="21"/>
          <w:szCs w:val="21"/>
          <w:u w:val="none"/>
        </w:rPr>
        <w:t>汇率变化、贸易服务，与中国企业对外直接投资</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世界经济</w:t>
      </w:r>
      <w:r>
        <w:rPr>
          <w:rFonts w:ascii="Arial" w:hAnsi="Arial" w:cs="Arial" w:eastAsiaTheme="minorEastAsia"/>
          <w:color w:val="323232"/>
          <w:sz w:val="21"/>
          <w:szCs w:val="21"/>
        </w:rPr>
        <w:t>》，2017年第11期，第23-46页。</w:t>
      </w:r>
    </w:p>
    <w:p w14:paraId="3A52791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"http://mjyu.ccer.pku.edu.cn/docs/41.pdf" </w:instrText>
      </w:r>
      <w:r>
        <w:fldChar w:fldCharType="separate"/>
      </w:r>
      <w:r>
        <w:rPr>
          <w:rStyle w:val="20"/>
          <w:rFonts w:ascii="Arial" w:hAnsi="Arial" w:cs="Arial" w:eastAsiaTheme="minorEastAsia"/>
          <w:color w:val="323232"/>
          <w:sz w:val="21"/>
          <w:szCs w:val="21"/>
          <w:u w:val="none"/>
        </w:rPr>
        <w:t>“逆全球化”危机下的中美贸易与中国经济增长</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中国工业经济</w:t>
      </w:r>
      <w:r>
        <w:rPr>
          <w:rFonts w:ascii="Arial" w:hAnsi="Arial" w:cs="Arial" w:eastAsiaTheme="minorEastAsia"/>
          <w:color w:val="323232"/>
          <w:sz w:val="21"/>
          <w:szCs w:val="21"/>
        </w:rPr>
        <w:t>》，2017年第6期，第46-53页。（人大复印资料《国际贸易研究》2017年第10期全文转载</w:t>
      </w:r>
      <w:r>
        <w:rPr>
          <w:rFonts w:ascii="Arial" w:hAnsi="Arial" w:cs="Arial" w:eastAsiaTheme="minorEastAsia"/>
          <w:color w:val="FF0000"/>
          <w:sz w:val="21"/>
          <w:szCs w:val="21"/>
        </w:rPr>
        <w:t>）</w:t>
      </w:r>
    </w:p>
    <w:p w14:paraId="08FB8EB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w:t>
      </w:r>
      <w:r>
        <w:fldChar w:fldCharType="begin"/>
      </w:r>
      <w:r>
        <w:instrText xml:space="preserve"> HYPERLINK "http://mjyu.ccer.pku.edu.cn/docs/42.pdf" </w:instrText>
      </w:r>
      <w:r>
        <w:fldChar w:fldCharType="separate"/>
      </w:r>
      <w:r>
        <w:rPr>
          <w:rStyle w:val="20"/>
          <w:rFonts w:ascii="Arial" w:hAnsi="Arial" w:cs="Arial" w:eastAsiaTheme="minorEastAsia"/>
          <w:color w:val="323232"/>
          <w:sz w:val="21"/>
          <w:szCs w:val="21"/>
          <w:u w:val="none"/>
        </w:rPr>
        <w:t>经济全球化下的中国贸易和投资促进措施研究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国际经济评论</w:t>
      </w:r>
      <w:r>
        <w:rPr>
          <w:rFonts w:ascii="Arial" w:hAnsi="Arial" w:cs="Arial" w:eastAsiaTheme="minorEastAsia"/>
          <w:color w:val="323232"/>
          <w:sz w:val="21"/>
          <w:szCs w:val="21"/>
        </w:rPr>
        <w:t>》，2017年第3期，第28-44页。</w:t>
      </w:r>
    </w:p>
    <w:p w14:paraId="359EE0E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张帆、余淼杰、俞建托，《</w:t>
      </w:r>
      <w:r>
        <w:fldChar w:fldCharType="begin"/>
      </w:r>
      <w:r>
        <w:instrText xml:space="preserve"> HYPERLINK "http://mjyu.ccer.pku.edu.cn/docs/43.pdf" </w:instrText>
      </w:r>
      <w:r>
        <w:fldChar w:fldCharType="separate"/>
      </w:r>
      <w:r>
        <w:rPr>
          <w:rStyle w:val="20"/>
          <w:rFonts w:ascii="Arial" w:hAnsi="Arial" w:cs="Arial" w:eastAsiaTheme="minorEastAsia"/>
          <w:color w:val="323232"/>
          <w:sz w:val="21"/>
          <w:szCs w:val="21"/>
          <w:u w:val="none"/>
        </w:rPr>
        <w:t>一带一路和人民币国际化</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人民论坛</w:t>
      </w:r>
      <w:r>
        <w:rPr>
          <w:rFonts w:ascii="Arial" w:hAnsi="Arial" w:cs="Arial" w:eastAsiaTheme="minorEastAsia"/>
          <w:color w:val="323232"/>
          <w:sz w:val="21"/>
          <w:szCs w:val="21"/>
        </w:rPr>
        <w:t>》，2017年第5期，第28-45页。</w:t>
      </w:r>
    </w:p>
    <w:p w14:paraId="2B265F9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余淼杰、张睿，《</w:t>
      </w:r>
      <w:r>
        <w:fldChar w:fldCharType="begin"/>
      </w:r>
      <w:r>
        <w:instrText xml:space="preserve"> HYPERLINK "http://mjyu.ccer.pku.edu.cn/docs/44.pdf" </w:instrText>
      </w:r>
      <w:r>
        <w:fldChar w:fldCharType="separate"/>
      </w:r>
      <w:r>
        <w:rPr>
          <w:rStyle w:val="20"/>
          <w:rFonts w:ascii="Arial" w:hAnsi="Arial" w:cs="Arial" w:eastAsiaTheme="minorEastAsia"/>
          <w:color w:val="323232"/>
          <w:sz w:val="21"/>
          <w:szCs w:val="21"/>
          <w:u w:val="none"/>
        </w:rPr>
        <w:t>人民币升值对出口质量的提升效应：中国企业的经验实证</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》（与张睿合作），</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管理世界</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2017年5月，第28-40页。</w:t>
      </w:r>
    </w:p>
    <w:p w14:paraId="7A2D4E9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Robert Feenstra、李志远、余淼杰，《</w:t>
      </w:r>
      <w:r>
        <w:fldChar w:fldCharType="begin"/>
      </w:r>
      <w:r>
        <w:instrText xml:space="preserve">HYPERLINK "http://mjyu.ccer.pku.edu.cn/docs/45.pdf"</w:instrText>
      </w:r>
      <w:r>
        <w:fldChar w:fldCharType="separate"/>
      </w:r>
      <w:r>
        <w:rPr>
          <w:rStyle w:val="20"/>
          <w:rFonts w:ascii="Arial" w:hAnsi="Arial" w:cs="Arial" w:eastAsiaTheme="minorEastAsia"/>
          <w:color w:val="323232"/>
          <w:sz w:val="21"/>
          <w:szCs w:val="21"/>
          <w:u w:val="none"/>
        </w:rPr>
        <w:t>不完全信息条件下的出口与信贷约束:来自中国的理论与证据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财经研究</w:t>
      </w:r>
      <w:r>
        <w:rPr>
          <w:rFonts w:ascii="Arial" w:hAnsi="Arial" w:cs="Arial" w:eastAsiaTheme="minorEastAsia"/>
          <w:color w:val="323232"/>
          <w:sz w:val="21"/>
          <w:szCs w:val="21"/>
        </w:rPr>
        <w:t>》，2017年第5期，第44-65页。</w:t>
      </w:r>
    </w:p>
    <w:p w14:paraId="372CB592">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余淼杰、张睿，《</w:t>
      </w:r>
      <w:r>
        <w:fldChar w:fldCharType="begin"/>
      </w:r>
      <w:r>
        <w:instrText xml:space="preserve"> HYPERLINK "http://mjyu.ccer.pku.edu.cn/docs/46.pdf" </w:instrText>
      </w:r>
      <w:r>
        <w:fldChar w:fldCharType="separate"/>
      </w:r>
      <w:r>
        <w:rPr>
          <w:rStyle w:val="20"/>
          <w:rFonts w:ascii="Arial" w:hAnsi="Arial" w:cs="Arial" w:eastAsiaTheme="minorEastAsia"/>
          <w:color w:val="323232"/>
          <w:sz w:val="21"/>
          <w:szCs w:val="21"/>
          <w:u w:val="none"/>
        </w:rPr>
        <w:t>中国制造业出口质量的准确衡量：挑战与解决方法</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，2017年1月，第463-484页。</w:t>
      </w:r>
    </w:p>
    <w:p w14:paraId="493E7D3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余淼杰、崔晓敏、张睿，《</w:t>
      </w:r>
      <w:r>
        <w:fldChar w:fldCharType="begin"/>
      </w:r>
      <w:r>
        <w:instrText xml:space="preserve"> HYPERLINK "http://mjyu.ccer.pku.edu.cn/docs/47.pdf" </w:instrText>
      </w:r>
      <w:r>
        <w:fldChar w:fldCharType="separate"/>
      </w:r>
      <w:r>
        <w:rPr>
          <w:rStyle w:val="20"/>
          <w:rFonts w:ascii="Arial" w:hAnsi="Arial" w:cs="Arial" w:eastAsiaTheme="minorEastAsia"/>
          <w:color w:val="323232"/>
          <w:sz w:val="21"/>
          <w:szCs w:val="21"/>
          <w:u w:val="none"/>
        </w:rPr>
        <w:t>司法质量、不完全契约与贸易产品质量</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金融研究</w:t>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2016年第12期，第1-13页。---人大复印资料《国际贸易研究》2017年4月全文转载</w:t>
      </w:r>
      <w:r>
        <w:rPr>
          <w:rFonts w:ascii="Arial" w:hAnsi="Arial" w:cs="Arial" w:eastAsiaTheme="minorEastAsia"/>
          <w:color w:val="FF0000"/>
          <w:sz w:val="21"/>
          <w:szCs w:val="21"/>
        </w:rPr>
        <w:t>。</w:t>
      </w:r>
    </w:p>
    <w:p w14:paraId="7D56F61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w:t>
      </w:r>
      <w:r>
        <w:fldChar w:fldCharType="begin"/>
      </w:r>
      <w:r>
        <w:instrText xml:space="preserve">HYPERLINK "http://mjyu.ccer.pku.edu.cn/docs/48.pdf"</w:instrText>
      </w:r>
      <w:r>
        <w:fldChar w:fldCharType="separate"/>
      </w:r>
      <w:r>
        <w:rPr>
          <w:rStyle w:val="20"/>
          <w:rFonts w:ascii="Arial" w:hAnsi="Arial" w:cs="Arial" w:eastAsiaTheme="minorEastAsia"/>
          <w:color w:val="323232"/>
          <w:sz w:val="21"/>
          <w:szCs w:val="21"/>
          <w:u w:val="none"/>
        </w:rPr>
        <w:t>我国的产能过剩及其衡量方法</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学术月刊</w:t>
      </w:r>
      <w:r>
        <w:rPr>
          <w:rFonts w:ascii="Arial" w:hAnsi="Arial" w:cs="Arial" w:eastAsiaTheme="minorEastAsia"/>
          <w:color w:val="323232"/>
          <w:sz w:val="21"/>
          <w:szCs w:val="21"/>
        </w:rPr>
        <w:t>》，2016年第12期，第48卷第571期，第53-62页。--人大复印资料《产业经济》2017年5月全文转载</w:t>
      </w:r>
      <w:r>
        <w:rPr>
          <w:rFonts w:ascii="Arial" w:hAnsi="Arial" w:cs="Arial" w:eastAsiaTheme="minorEastAsia"/>
          <w:color w:val="FF0000"/>
          <w:sz w:val="21"/>
          <w:szCs w:val="21"/>
        </w:rPr>
        <w:t>。</w:t>
      </w:r>
    </w:p>
    <w:p w14:paraId="0C2B5F92">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w:t>
      </w:r>
      <w:r>
        <w:fldChar w:fldCharType="begin"/>
      </w:r>
      <w:r>
        <w:instrText xml:space="preserve">HYPERLINK "http://mjyu.ccer.pku.edu.cn/docs/49.pdf"</w:instrText>
      </w:r>
      <w:r>
        <w:fldChar w:fldCharType="separate"/>
      </w:r>
      <w:r>
        <w:rPr>
          <w:rStyle w:val="20"/>
          <w:rFonts w:ascii="Arial" w:hAnsi="Arial" w:cs="Arial" w:eastAsiaTheme="minorEastAsia"/>
          <w:color w:val="323232"/>
          <w:sz w:val="21"/>
          <w:szCs w:val="21"/>
          <w:u w:val="none"/>
        </w:rPr>
        <w:t>“十三五”中国对外贸易发展战略方向浅析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开放导报</w:t>
      </w:r>
      <w:r>
        <w:rPr>
          <w:rFonts w:ascii="Arial" w:hAnsi="Arial" w:cs="Arial" w:eastAsiaTheme="minorEastAsia"/>
          <w:color w:val="323232"/>
          <w:sz w:val="21"/>
          <w:szCs w:val="21"/>
        </w:rPr>
        <w:t>》，2016年第5期，第32-37页。</w:t>
      </w:r>
    </w:p>
    <w:p w14:paraId="76FE12B7">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余淼杰、张睿，《</w:t>
      </w:r>
      <w:r>
        <w:fldChar w:fldCharType="begin"/>
      </w:r>
      <w:r>
        <w:instrText xml:space="preserve"> HYPERLINK "http://mjyu.ccer.pku.edu.cn/docs/50.pdf" </w:instrText>
      </w:r>
      <w:r>
        <w:fldChar w:fldCharType="separate"/>
      </w:r>
      <w:r>
        <w:rPr>
          <w:rStyle w:val="20"/>
          <w:rFonts w:ascii="Arial" w:hAnsi="Arial" w:cs="Arial" w:eastAsiaTheme="minorEastAsia"/>
          <w:color w:val="323232"/>
          <w:sz w:val="21"/>
          <w:szCs w:val="21"/>
          <w:u w:val="none"/>
        </w:rPr>
        <w:t>国际贸易中的产品质量研究：一个综述</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》，《宏观质量研究》，2016年，第4卷第3期，第23-32页。--《中国社会科学文摘》2017年第2 期转载</w:t>
      </w:r>
    </w:p>
    <w:p w14:paraId="0C20FCE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余淼杰、智琨，《</w:t>
      </w:r>
      <w:r>
        <w:fldChar w:fldCharType="begin"/>
      </w:r>
      <w:r>
        <w:instrText xml:space="preserve"> HYPERLINK "http://mjyu.ccer.pku.edu.cn/docs/51.pdf" </w:instrText>
      </w:r>
      <w:r>
        <w:fldChar w:fldCharType="separate"/>
      </w:r>
      <w:r>
        <w:rPr>
          <w:rStyle w:val="20"/>
          <w:rFonts w:ascii="Arial" w:hAnsi="Arial" w:cs="Arial" w:eastAsiaTheme="minorEastAsia"/>
          <w:color w:val="323232"/>
          <w:sz w:val="21"/>
          <w:szCs w:val="21"/>
          <w:u w:val="none"/>
        </w:rPr>
        <w:t>进口自由化与企业利润率：理论与实证研究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，2016年第8期，第57-71页。-人学复印报刊资料《国际贸易研究》2016年第11期全文转载</w:t>
      </w:r>
    </w:p>
    <w:p w14:paraId="6892FEA9">
      <w:pPr>
        <w:shd w:val="clear" w:color="auto" w:fill="FFFFFF"/>
        <w:ind w:left="315"/>
        <w:rPr>
          <w:rFonts w:ascii="Arial" w:hAnsi="Arial" w:cs="Arial" w:eastAsiaTheme="minorEastAsia"/>
          <w:color w:val="323232"/>
          <w:sz w:val="21"/>
          <w:szCs w:val="21"/>
        </w:rPr>
      </w:pPr>
      <w:r>
        <w:rPr>
          <w:rFonts w:ascii="Arial" w:hAnsi="Arial" w:cs="Arial" w:eastAsiaTheme="minorEastAsia"/>
          <w:color w:val="323232"/>
          <w:sz w:val="21"/>
          <w:szCs w:val="21"/>
        </w:rPr>
        <w:t>--入选《世界经济年鉴》全球国际贸易2017年最佳中文论文</w:t>
      </w:r>
    </w:p>
    <w:p w14:paraId="6A4083F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余淼杰、袁东，《</w:t>
      </w:r>
      <w:r>
        <w:fldChar w:fldCharType="begin"/>
      </w:r>
      <w:r>
        <w:instrText xml:space="preserve"> HYPERLINK "http://mjyu.ccer.pku.edu.cn/docs/52.pdf" </w:instrText>
      </w:r>
      <w:r>
        <w:fldChar w:fldCharType="separate"/>
      </w:r>
      <w:r>
        <w:rPr>
          <w:rStyle w:val="20"/>
          <w:rFonts w:ascii="Arial" w:hAnsi="Arial" w:cs="Arial" w:eastAsiaTheme="minorEastAsia"/>
          <w:color w:val="323232"/>
          <w:sz w:val="21"/>
          <w:szCs w:val="21"/>
          <w:u w:val="none"/>
        </w:rPr>
        <w:t>贸易自由化、加工贸易与成本加成--来自我国制造业企业的证据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管理世界</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2016年第9期，第33-43页。</w:t>
      </w:r>
    </w:p>
    <w:p w14:paraId="481299A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余淼杰、张睿，《</w:t>
      </w:r>
      <w:r>
        <w:fldChar w:fldCharType="begin"/>
      </w:r>
      <w:r>
        <w:instrText xml:space="preserve"> HYPERLINK "http://mjyu.ccer.pku.edu.cn/docs/53.pdf" </w:instrText>
      </w:r>
      <w:r>
        <w:fldChar w:fldCharType="separate"/>
      </w:r>
      <w:r>
        <w:rPr>
          <w:rStyle w:val="20"/>
          <w:rFonts w:ascii="Arial" w:hAnsi="Arial" w:cs="Arial" w:eastAsiaTheme="minorEastAsia"/>
          <w:color w:val="323232"/>
          <w:sz w:val="21"/>
          <w:szCs w:val="21"/>
          <w:u w:val="none"/>
        </w:rPr>
        <w:t>以我为主，为我所用：中国应积极主动寻求加入TPP</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国际经济评论</w:t>
      </w:r>
      <w:r>
        <w:rPr>
          <w:rFonts w:ascii="Arial" w:hAnsi="Arial" w:cs="Arial" w:eastAsiaTheme="minorEastAsia"/>
          <w:color w:val="323232"/>
          <w:sz w:val="21"/>
          <w:szCs w:val="21"/>
        </w:rPr>
        <w:t>》，2016年第2期，第39-56页。</w:t>
      </w:r>
    </w:p>
    <w:p w14:paraId="0C9C909B">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余淼杰、李乐融，《</w:t>
      </w:r>
      <w:r>
        <w:fldChar w:fldCharType="begin"/>
      </w:r>
      <w:r>
        <w:instrText xml:space="preserve"> HYPERLINK "http://mjyu.ccer.pku.edu.cn/docs/54.pdf" </w:instrText>
      </w:r>
      <w:r>
        <w:fldChar w:fldCharType="separate"/>
      </w:r>
      <w:r>
        <w:rPr>
          <w:rStyle w:val="20"/>
          <w:rFonts w:ascii="Arial" w:hAnsi="Arial" w:cs="Arial" w:eastAsiaTheme="minorEastAsia"/>
          <w:color w:val="323232"/>
          <w:sz w:val="21"/>
          <w:szCs w:val="21"/>
          <w:u w:val="none"/>
        </w:rPr>
        <w:t>贸易自由化与进口中间品质量升级：来自中国海关产品层面的证据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，2016年第15卷第3期，第1011-1029页。</w:t>
      </w:r>
    </w:p>
    <w:p w14:paraId="6D6438F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余淼杰、李晋，《</w:t>
      </w:r>
      <w:r>
        <w:fldChar w:fldCharType="begin"/>
      </w:r>
      <w:r>
        <w:instrText xml:space="preserve"> HYPERLINK "http://mjyu.ccer.pku.edu.cn/docs/55.pdf" </w:instrText>
      </w:r>
      <w:r>
        <w:fldChar w:fldCharType="separate"/>
      </w:r>
      <w:r>
        <w:rPr>
          <w:rStyle w:val="20"/>
          <w:rFonts w:ascii="Arial" w:hAnsi="Arial" w:cs="Arial" w:eastAsiaTheme="minorEastAsia"/>
          <w:color w:val="323232"/>
          <w:sz w:val="21"/>
          <w:szCs w:val="21"/>
          <w:u w:val="none"/>
        </w:rPr>
        <w:t>进口类型、行业差异化程度与企业生产率提升</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，2015年第8期，第85-97页。</w:t>
      </w:r>
    </w:p>
    <w:p w14:paraId="38EB21F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王碧珺、谭语嫣、余淼杰、黄益平，《</w:t>
      </w:r>
      <w:r>
        <w:fldChar w:fldCharType="begin"/>
      </w:r>
      <w:r>
        <w:instrText xml:space="preserve"> HYPERLINK "http://mjyu.ccer.pku.edu.cn/docs/56.pdf" </w:instrText>
      </w:r>
      <w:r>
        <w:fldChar w:fldCharType="separate"/>
      </w:r>
      <w:r>
        <w:rPr>
          <w:rStyle w:val="20"/>
          <w:rFonts w:ascii="Arial" w:hAnsi="Arial" w:cs="Arial" w:eastAsiaTheme="minorEastAsia"/>
          <w:color w:val="323232"/>
          <w:sz w:val="21"/>
          <w:szCs w:val="21"/>
          <w:u w:val="none"/>
        </w:rPr>
        <w:t>融资约束是否抑制了中国民营企业对外直接投资？基于制造业企业层面数据的经验研究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世界经济</w:t>
      </w:r>
      <w:r>
        <w:rPr>
          <w:rFonts w:ascii="Arial" w:hAnsi="Arial" w:cs="Arial" w:eastAsiaTheme="minorEastAsia"/>
          <w:color w:val="323232"/>
          <w:sz w:val="21"/>
          <w:szCs w:val="21"/>
        </w:rPr>
        <w:t>》，2015年第12期，pp. 54-78.</w:t>
      </w:r>
    </w:p>
    <w:p w14:paraId="2F82FBD7">
      <w:pPr>
        <w:shd w:val="clear" w:color="auto" w:fill="FFFFFF"/>
        <w:rPr>
          <w:rFonts w:ascii="Arial" w:hAnsi="Arial" w:cs="Arial" w:eastAsiaTheme="minorEastAsia"/>
          <w:color w:val="323232"/>
          <w:sz w:val="21"/>
          <w:szCs w:val="21"/>
        </w:rPr>
      </w:pPr>
      <w:r>
        <w:rPr>
          <w:rFonts w:ascii="Arial" w:hAnsi="Arial" w:cs="Arial" w:eastAsiaTheme="minorEastAsia"/>
          <w:color w:val="323232"/>
          <w:sz w:val="21"/>
          <w:szCs w:val="21"/>
        </w:rPr>
        <w:t>-入选《世界经济年鉴》2016卷“国际投资学2015年最佳中文论文TOP10”</w:t>
      </w:r>
    </w:p>
    <w:p w14:paraId="4F042B4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w:t>
      </w:r>
      <w:r>
        <w:fldChar w:fldCharType="begin"/>
      </w:r>
      <w:r>
        <w:instrText xml:space="preserve">HYPERLINK "http://mjyu.ccer.pku.edu.cn/docs/57.pdf"</w:instrText>
      </w:r>
      <w:r>
        <w:fldChar w:fldCharType="separate"/>
      </w:r>
      <w:r>
        <w:rPr>
          <w:rStyle w:val="20"/>
          <w:rFonts w:ascii="Arial" w:hAnsi="Arial" w:cs="Arial" w:eastAsiaTheme="minorEastAsia"/>
          <w:color w:val="323232"/>
          <w:sz w:val="21"/>
          <w:szCs w:val="21"/>
          <w:u w:val="none"/>
        </w:rPr>
        <w:t>中国和东盟贸易及产业比较优势研究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》（与崔晓敏合作），《国际商务研究》，2015年第4期，第5-15页。</w:t>
      </w:r>
    </w:p>
    <w:p w14:paraId="6DFD9AF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袁东、李霖洁、余淼杰，《</w:t>
      </w:r>
      <w:r>
        <w:fldChar w:fldCharType="begin"/>
      </w:r>
      <w:r>
        <w:instrText xml:space="preserve"> HYPERLINK "http://mjyu.ccer.pku.edu.cn/docs/58.pdf" </w:instrText>
      </w:r>
      <w:r>
        <w:fldChar w:fldCharType="separate"/>
      </w:r>
      <w:r>
        <w:rPr>
          <w:rStyle w:val="20"/>
          <w:rFonts w:ascii="Arial" w:hAnsi="Arial" w:cs="Arial" w:eastAsiaTheme="minorEastAsia"/>
          <w:color w:val="323232"/>
          <w:sz w:val="21"/>
          <w:szCs w:val="21"/>
          <w:u w:val="none"/>
        </w:rPr>
        <w:t>外向型对外直接投资与母公司生产率-对母公司和子公司异质性的考察</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南开经济研究</w:t>
      </w:r>
      <w:r>
        <w:rPr>
          <w:rFonts w:ascii="Arial" w:hAnsi="Arial" w:cs="Arial" w:eastAsiaTheme="minorEastAsia"/>
          <w:color w:val="323232"/>
          <w:sz w:val="21"/>
          <w:szCs w:val="21"/>
        </w:rPr>
        <w:t>》，2015年03期 ，第38-58页。</w:t>
      </w:r>
    </w:p>
    <w:p w14:paraId="352EAA7B">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余淼杰、王雅琦，《</w:t>
      </w:r>
      <w:r>
        <w:fldChar w:fldCharType="begin"/>
      </w:r>
      <w:r>
        <w:instrText xml:space="preserve"> HYPERLINK "http://mjyu.ccer.pku.edu.cn/docs/59.pdf" </w:instrText>
      </w:r>
      <w:r>
        <w:fldChar w:fldCharType="separate"/>
      </w:r>
      <w:r>
        <w:rPr>
          <w:rStyle w:val="20"/>
          <w:rFonts w:ascii="Arial" w:hAnsi="Arial" w:cs="Arial" w:eastAsiaTheme="minorEastAsia"/>
          <w:color w:val="323232"/>
          <w:sz w:val="21"/>
          <w:szCs w:val="21"/>
          <w:u w:val="none"/>
        </w:rPr>
        <w:t>人民币汇率变动与企业出口产品决策</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金融研究</w:t>
      </w:r>
      <w:r>
        <w:rPr>
          <w:rFonts w:ascii="Arial" w:hAnsi="Arial" w:cs="Arial" w:eastAsiaTheme="minorEastAsia"/>
          <w:color w:val="323232"/>
          <w:sz w:val="21"/>
          <w:szCs w:val="21"/>
        </w:rPr>
        <w:t>》，2015年第4期，第19-33页。--入选《世界经济年鉴》2016卷“国际金融学2015年最佳中文论文TOP10”</w:t>
      </w:r>
    </w:p>
    <w:p w14:paraId="5A4F05B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HYPERLINK "http://mjyu.ccer.pku.edu.cn/docs/60.pdf"</w:instrText>
      </w:r>
      <w:r>
        <w:fldChar w:fldCharType="separate"/>
      </w:r>
      <w:r>
        <w:rPr>
          <w:rStyle w:val="20"/>
          <w:rFonts w:ascii="Arial" w:hAnsi="Arial" w:cs="Arial" w:eastAsiaTheme="minorEastAsia"/>
          <w:color w:val="323232"/>
          <w:sz w:val="21"/>
          <w:szCs w:val="21"/>
          <w:u w:val="none"/>
        </w:rPr>
        <w:t>对《中国企业“出口-生产率悖论”研究综述》的评论</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世界经济</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，2015年第5期, 第180-182页。</w:t>
      </w:r>
    </w:p>
    <w:p w14:paraId="249B90A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林毅夫、余淼杰，《中国的产业结构升级与减贫》，《世界经济文汇》，2015年第1辑，第3-35页。</w:t>
      </w:r>
    </w:p>
    <w:p w14:paraId="7F08451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余淼杰、梁中华，《</w:t>
      </w:r>
      <w:r>
        <w:fldChar w:fldCharType="begin"/>
      </w:r>
      <w:r>
        <w:instrText xml:space="preserve"> HYPERLINK "http://mjyu.ccer.pku.edu.cn/docs/62.pdf" </w:instrText>
      </w:r>
      <w:r>
        <w:fldChar w:fldCharType="separate"/>
      </w:r>
      <w:r>
        <w:rPr>
          <w:rStyle w:val="20"/>
          <w:rFonts w:ascii="Arial" w:hAnsi="Arial" w:cs="Arial" w:eastAsiaTheme="minorEastAsia"/>
          <w:color w:val="323232"/>
          <w:sz w:val="21"/>
          <w:szCs w:val="21"/>
          <w:u w:val="none"/>
        </w:rPr>
        <w:t>贸易自由化与中国劳动需求弹性：基于制造业企业数据的实证分析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南方经济</w:t>
      </w:r>
      <w:r>
        <w:rPr>
          <w:rFonts w:ascii="Arial" w:hAnsi="Arial" w:cs="Arial" w:eastAsiaTheme="minorEastAsia"/>
          <w:color w:val="323232"/>
          <w:sz w:val="21"/>
          <w:szCs w:val="21"/>
        </w:rPr>
        <w:t>》，2014年第10期，第1-12页。</w:t>
      </w:r>
    </w:p>
    <w:p w14:paraId="7B4F133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余淼杰、梁中华，《</w:t>
      </w:r>
      <w:r>
        <w:fldChar w:fldCharType="begin"/>
      </w:r>
      <w:r>
        <w:instrText xml:space="preserve"> HYPERLINK "http://mjyu.ccer.pku.edu.cn/docs/63.pdf" </w:instrText>
      </w:r>
      <w:r>
        <w:fldChar w:fldCharType="separate"/>
      </w:r>
      <w:r>
        <w:rPr>
          <w:rStyle w:val="20"/>
          <w:rFonts w:ascii="Arial" w:hAnsi="Arial" w:cs="Arial" w:eastAsiaTheme="minorEastAsia"/>
          <w:color w:val="323232"/>
          <w:sz w:val="21"/>
          <w:szCs w:val="21"/>
          <w:u w:val="none"/>
        </w:rPr>
        <w:t>贸易自由化与中国劳动收入份额：基于制造业贸易企业数据的实证分析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管理世界</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，2014年第7期，第22-31页。</w:t>
      </w:r>
    </w:p>
    <w:p w14:paraId="23A1F87C">
      <w:pPr>
        <w:shd w:val="clear" w:color="auto" w:fill="FFFFFF"/>
        <w:ind w:left="360"/>
        <w:rPr>
          <w:rFonts w:ascii="Arial" w:hAnsi="Arial" w:cs="Arial" w:eastAsiaTheme="minorEastAsia"/>
          <w:color w:val="323232"/>
          <w:sz w:val="21"/>
          <w:szCs w:val="21"/>
        </w:rPr>
      </w:pPr>
      <w:r>
        <w:rPr>
          <w:rFonts w:ascii="Arial" w:hAnsi="Arial" w:cs="Arial" w:eastAsiaTheme="minorEastAsia"/>
          <w:color w:val="323232"/>
          <w:sz w:val="21"/>
          <w:szCs w:val="21"/>
        </w:rPr>
        <w:t>--中国人民大学书报资料中心复印报刊资料《国际贸易研究》2010年第9期全文转载</w:t>
      </w:r>
    </w:p>
    <w:p w14:paraId="17C66120">
      <w:pPr>
        <w:shd w:val="clear" w:color="auto" w:fill="FFFFFF"/>
        <w:ind w:left="420"/>
        <w:rPr>
          <w:rFonts w:ascii="Arial" w:hAnsi="Arial" w:cs="Arial" w:eastAsiaTheme="minorEastAsia"/>
          <w:color w:val="323232"/>
          <w:sz w:val="21"/>
          <w:szCs w:val="21"/>
        </w:rPr>
      </w:pPr>
      <w:r>
        <w:rPr>
          <w:rFonts w:ascii="Arial" w:hAnsi="Arial" w:cs="Arial" w:eastAsiaTheme="minorEastAsia"/>
          <w:color w:val="323232"/>
          <w:sz w:val="21"/>
          <w:szCs w:val="21"/>
        </w:rPr>
        <w:t>--入选《世界经济年鉴》2015卷“</w:t>
      </w:r>
      <w:r>
        <w:rPr>
          <w:rStyle w:val="17"/>
          <w:rFonts w:ascii="Arial" w:hAnsi="Arial" w:cs="Arial" w:eastAsiaTheme="minorEastAsia"/>
          <w:b w:val="0"/>
          <w:bCs w:val="0"/>
          <w:color w:val="323232"/>
          <w:sz w:val="21"/>
          <w:szCs w:val="21"/>
        </w:rPr>
        <w:t>全球宏观经济学2014年最佳中文论文TOP10</w:t>
      </w:r>
      <w:r>
        <w:rPr>
          <w:rFonts w:ascii="Arial" w:hAnsi="Arial" w:cs="Arial" w:eastAsiaTheme="minorEastAsia"/>
          <w:color w:val="323232"/>
          <w:sz w:val="21"/>
          <w:szCs w:val="21"/>
        </w:rPr>
        <w:t>”</w:t>
      </w:r>
    </w:p>
    <w:p w14:paraId="3088C55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田巍、余淼杰，《</w:t>
      </w:r>
      <w:r>
        <w:fldChar w:fldCharType="begin"/>
      </w:r>
      <w:r>
        <w:instrText xml:space="preserve">HYPERLINK "http://mjyu.ccer.pku.edu.cn/docs/64.pdf"</w:instrText>
      </w:r>
      <w:r>
        <w:fldChar w:fldCharType="separate"/>
      </w:r>
      <w:r>
        <w:rPr>
          <w:rStyle w:val="20"/>
          <w:rFonts w:ascii="Arial" w:hAnsi="Arial" w:cs="Arial" w:eastAsiaTheme="minorEastAsia"/>
          <w:color w:val="323232"/>
          <w:sz w:val="21"/>
          <w:szCs w:val="21"/>
          <w:u w:val="none"/>
        </w:rPr>
        <w:t>中间品贸易自由化和企业研发：基于中国数据的实证分析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世界经济</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，2014年第6期，第90-113页。</w:t>
      </w:r>
    </w:p>
    <w:p w14:paraId="0A069337">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余淼杰、梁中华，《</w:t>
      </w:r>
      <w:r>
        <w:fldChar w:fldCharType="begin"/>
      </w:r>
      <w:r>
        <w:instrText xml:space="preserve"> HYPERLINK "http://mjyu.ccer.pku.edu.cn/docs/65.pdf" </w:instrText>
      </w:r>
      <w:r>
        <w:fldChar w:fldCharType="separate"/>
      </w:r>
      <w:r>
        <w:rPr>
          <w:rStyle w:val="20"/>
          <w:rFonts w:ascii="Arial" w:hAnsi="Arial" w:cs="Arial" w:eastAsiaTheme="minorEastAsia"/>
          <w:color w:val="323232"/>
          <w:sz w:val="21"/>
          <w:szCs w:val="21"/>
          <w:u w:val="none"/>
        </w:rPr>
        <w:t>人民币升值与中国出口企业盈利能力：基于面板数据的实证分析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金融研究</w:t>
      </w:r>
      <w:r>
        <w:rPr>
          <w:rFonts w:ascii="Arial" w:hAnsi="Arial" w:cs="Arial" w:eastAsiaTheme="minorEastAsia"/>
          <w:color w:val="323232"/>
          <w:sz w:val="21"/>
          <w:szCs w:val="21"/>
        </w:rPr>
        <w:t>》，2014年第7期, 第1-13页 。</w:t>
      </w:r>
    </w:p>
    <w:p w14:paraId="394A4FD7">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余淼杰、王宾骆，《</w:t>
      </w:r>
      <w:r>
        <w:fldChar w:fldCharType="begin"/>
      </w:r>
      <w:r>
        <w:instrText xml:space="preserve"> HYPERLINK "http://mjyu.ccer.pku.edu.cn/docs/66.pdf" </w:instrText>
      </w:r>
      <w:r>
        <w:fldChar w:fldCharType="separate"/>
      </w:r>
      <w:r>
        <w:rPr>
          <w:rStyle w:val="20"/>
          <w:rFonts w:ascii="Arial" w:hAnsi="Arial" w:cs="Arial" w:eastAsiaTheme="minorEastAsia"/>
          <w:color w:val="323232"/>
          <w:sz w:val="21"/>
          <w:szCs w:val="21"/>
          <w:u w:val="none"/>
        </w:rPr>
        <w:t>对外改革，对内开放，促进产业升级</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国际经济评论</w:t>
      </w:r>
      <w:r>
        <w:rPr>
          <w:rFonts w:ascii="Arial" w:hAnsi="Arial" w:cs="Arial" w:eastAsiaTheme="minorEastAsia"/>
          <w:color w:val="323232"/>
          <w:sz w:val="21"/>
          <w:szCs w:val="21"/>
        </w:rPr>
        <w:t>》，2014年第2期，第49-60页。</w:t>
      </w:r>
    </w:p>
    <w:p w14:paraId="72E5C10C">
      <w:pPr>
        <w:shd w:val="clear" w:color="auto" w:fill="FFFFFF"/>
        <w:rPr>
          <w:rFonts w:ascii="Arial" w:hAnsi="Arial" w:cs="Arial" w:eastAsiaTheme="minorEastAsia"/>
          <w:color w:val="323232"/>
          <w:sz w:val="21"/>
          <w:szCs w:val="21"/>
        </w:rPr>
      </w:pPr>
      <w:r>
        <w:rPr>
          <w:rFonts w:ascii="Arial" w:hAnsi="Arial" w:cs="Arial" w:eastAsiaTheme="minorEastAsia"/>
          <w:color w:val="323232"/>
          <w:sz w:val="21"/>
          <w:szCs w:val="21"/>
        </w:rPr>
        <w:t>--作为书的一章被收集到《创造公平开放与可持续发展的社会-中青年改革开放论坛莫干山会议2012文集》中</w:t>
      </w:r>
    </w:p>
    <w:p w14:paraId="732BD04F">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戴觅、余淼杰，Madura Maitra《</w:t>
      </w:r>
      <w:r>
        <w:fldChar w:fldCharType="begin"/>
      </w:r>
      <w:r>
        <w:instrText xml:space="preserve">HYPERLINK "http://mjyu.ccer.pku.edu.cn/docs/67.pdf"</w:instrText>
      </w:r>
      <w:r>
        <w:fldChar w:fldCharType="separate"/>
      </w:r>
      <w:r>
        <w:rPr>
          <w:rStyle w:val="20"/>
          <w:rFonts w:ascii="Arial" w:hAnsi="Arial" w:cs="Arial" w:eastAsiaTheme="minorEastAsia"/>
          <w:color w:val="323232"/>
          <w:sz w:val="21"/>
          <w:szCs w:val="21"/>
          <w:u w:val="none"/>
        </w:rPr>
        <w:t>中国出口企业生产率之谜：加工贸易的作用</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，2014年，13（2），第675-698 页。</w:t>
      </w:r>
    </w:p>
    <w:p w14:paraId="72E356B7">
      <w:pPr>
        <w:shd w:val="clear" w:color="auto" w:fill="FFFFFF"/>
        <w:ind w:firstLine="210" w:firstLineChars="100"/>
        <w:rPr>
          <w:rFonts w:ascii="Arial" w:hAnsi="Arial" w:cs="Arial" w:eastAsiaTheme="minorEastAsia"/>
          <w:color w:val="323232"/>
          <w:sz w:val="21"/>
          <w:szCs w:val="21"/>
        </w:rPr>
      </w:pPr>
      <w:r>
        <w:rPr>
          <w:rFonts w:ascii="Arial" w:hAnsi="Arial" w:cs="Arial" w:eastAsiaTheme="minorEastAsia"/>
          <w:color w:val="323232"/>
          <w:sz w:val="21"/>
          <w:szCs w:val="21"/>
        </w:rPr>
        <w:t>--该文入选《世界经济年鉴》2015卷“全球宏观经济学2014年最佳中文论文TOP10”</w:t>
      </w:r>
    </w:p>
    <w:p w14:paraId="1682999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田巍、姚洋、余淼杰、周羿，《</w:t>
      </w:r>
      <w:r>
        <w:fldChar w:fldCharType="begin"/>
      </w:r>
      <w:r>
        <w:instrText xml:space="preserve">HYPERLINK "http://mjyu.ccer.pku.edu.cn/docs/68.pdf"</w:instrText>
      </w:r>
      <w:r>
        <w:fldChar w:fldCharType="separate"/>
      </w:r>
      <w:r>
        <w:rPr>
          <w:rStyle w:val="20"/>
          <w:rFonts w:ascii="Arial" w:hAnsi="Arial" w:cs="Arial" w:eastAsiaTheme="minorEastAsia"/>
          <w:color w:val="323232"/>
          <w:sz w:val="21"/>
          <w:szCs w:val="21"/>
          <w:u w:val="none"/>
        </w:rPr>
        <w:t>人口结构与国际贸易</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，2013年11月，第87-99页。--该文获2014年第18届安子介国际贸易研究奖</w:t>
      </w:r>
    </w:p>
    <w:p w14:paraId="2B4B6ACF">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李志远、余淼杰，《</w:t>
      </w:r>
      <w:r>
        <w:fldChar w:fldCharType="begin"/>
      </w:r>
      <w:r>
        <w:instrText xml:space="preserve"> HYPERLINK "http://mjyu.ccer.pku.edu.cn/docs/69.pdf" </w:instrText>
      </w:r>
      <w:r>
        <w:fldChar w:fldCharType="separate"/>
      </w:r>
      <w:r>
        <w:rPr>
          <w:rStyle w:val="20"/>
          <w:rFonts w:ascii="Arial" w:hAnsi="Arial" w:cs="Arial" w:eastAsiaTheme="minorEastAsia"/>
          <w:color w:val="323232"/>
          <w:sz w:val="21"/>
          <w:szCs w:val="21"/>
          <w:u w:val="none"/>
        </w:rPr>
        <w:t>生产率、信贷约束与企业出口：基于中国企业层面的理论和实证分析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,2013年6月，第85-100页。</w:t>
      </w:r>
    </w:p>
    <w:p w14:paraId="074D5414">
      <w:pPr>
        <w:shd w:val="clear" w:color="auto" w:fill="FFFFFF"/>
        <w:ind w:left="360"/>
        <w:rPr>
          <w:rFonts w:ascii="Arial" w:hAnsi="Arial" w:cs="Arial" w:eastAsiaTheme="minorEastAsia"/>
          <w:color w:val="323232"/>
          <w:sz w:val="21"/>
          <w:szCs w:val="21"/>
        </w:rPr>
      </w:pPr>
      <w:r>
        <w:rPr>
          <w:rFonts w:ascii="Arial" w:hAnsi="Arial" w:cs="Arial" w:eastAsiaTheme="minorEastAsia"/>
          <w:color w:val="323232"/>
          <w:sz w:val="21"/>
          <w:szCs w:val="21"/>
        </w:rPr>
        <w:t>--中国人民大学书报资料中心复印报刊资料《国际贸易研究》全文转载</w:t>
      </w:r>
    </w:p>
    <w:p w14:paraId="3C9F44AE">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田巍、余淼杰，《</w:t>
      </w:r>
      <w:r>
        <w:fldChar w:fldCharType="begin"/>
      </w:r>
      <w:r>
        <w:instrText xml:space="preserve"> HYPERLINK "http://mjyu.ccer.pku.edu.cn/docs/70.pdf" </w:instrText>
      </w:r>
      <w:r>
        <w:fldChar w:fldCharType="separate"/>
      </w:r>
      <w:r>
        <w:rPr>
          <w:rStyle w:val="20"/>
          <w:rFonts w:ascii="Arial" w:hAnsi="Arial" w:cs="Arial" w:eastAsiaTheme="minorEastAsia"/>
          <w:color w:val="323232"/>
          <w:sz w:val="21"/>
          <w:szCs w:val="21"/>
          <w:u w:val="none"/>
        </w:rPr>
        <w:t>企业出口强度与进口中间品贸易自由化：来自中国的实证研究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管理世界</w:t>
      </w:r>
      <w:r>
        <w:rPr>
          <w:rFonts w:ascii="Arial" w:hAnsi="Arial" w:cs="Arial" w:eastAsiaTheme="minorEastAsia"/>
          <w:color w:val="323232"/>
          <w:sz w:val="21"/>
          <w:szCs w:val="21"/>
        </w:rPr>
        <w:t>》，2013年1月，第28-44页。--该文入选《中国经济学2013》</w:t>
      </w:r>
    </w:p>
    <w:p w14:paraId="451A90A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余淼杰、田巍，《</w:t>
      </w:r>
      <w:r>
        <w:fldChar w:fldCharType="begin"/>
      </w:r>
      <w:r>
        <w:instrText xml:space="preserve"> HYPERLINK "http://mjyu.ccer.pku.edu.cn/docs/71.pdf" </w:instrText>
      </w:r>
      <w:r>
        <w:fldChar w:fldCharType="separate"/>
      </w:r>
      <w:r>
        <w:rPr>
          <w:rStyle w:val="20"/>
          <w:rFonts w:ascii="Arial" w:hAnsi="Arial" w:cs="Arial" w:eastAsiaTheme="minorEastAsia"/>
          <w:color w:val="323232"/>
          <w:sz w:val="21"/>
          <w:szCs w:val="21"/>
          <w:u w:val="none"/>
        </w:rPr>
        <w:t>人民币升值与中美贸易：基于引力模型的理论与实证研究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》，《中大管理研究》2012年，7卷2期，第47-65页</w:t>
      </w:r>
      <w:r>
        <w:rPr>
          <w:rFonts w:ascii="Arial" w:hAnsi="Arial" w:cs="Arial" w:eastAsiaTheme="minorEastAsia"/>
          <w:color w:val="000080"/>
          <w:sz w:val="21"/>
          <w:szCs w:val="21"/>
        </w:rPr>
        <w:t>。</w:t>
      </w:r>
    </w:p>
    <w:p w14:paraId="272BBDB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田巍、余淼杰，《</w:t>
      </w:r>
      <w:r>
        <w:fldChar w:fldCharType="begin"/>
      </w:r>
      <w:r>
        <w:instrText xml:space="preserve">HYPERLINK "http://mjyu.ccer.pku.edu.cn/docs/72.pdf"</w:instrText>
      </w:r>
      <w:r>
        <w:fldChar w:fldCharType="separate"/>
      </w:r>
      <w:r>
        <w:rPr>
          <w:rStyle w:val="20"/>
          <w:rFonts w:ascii="Arial" w:hAnsi="Arial" w:cs="Arial" w:eastAsiaTheme="minorEastAsia"/>
          <w:color w:val="323232"/>
          <w:sz w:val="21"/>
          <w:szCs w:val="21"/>
          <w:u w:val="none"/>
        </w:rPr>
        <w:t>企业生产率和企业“走出去”对外直接投资:基于企业层面数据的实证研究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，2012年，11(2)，第383-408页。</w:t>
      </w:r>
    </w:p>
    <w:p w14:paraId="541A0306">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戴觅、余淼杰，《</w:t>
      </w:r>
      <w:r>
        <w:fldChar w:fldCharType="begin"/>
      </w:r>
      <w:r>
        <w:instrText xml:space="preserve"> HYPERLINK "http://mjyu.ccer.pku.edu.cn/docs/73.pdf" </w:instrText>
      </w:r>
      <w:r>
        <w:fldChar w:fldCharType="separate"/>
      </w:r>
      <w:r>
        <w:rPr>
          <w:rStyle w:val="20"/>
          <w:rFonts w:ascii="Arial" w:hAnsi="Arial" w:cs="Arial" w:eastAsiaTheme="minorEastAsia"/>
          <w:color w:val="323232"/>
          <w:sz w:val="21"/>
          <w:szCs w:val="21"/>
          <w:u w:val="none"/>
        </w:rPr>
        <w:t>企业出口前研发投入、出口及生产率进步—来自中国制造业企业的证据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，2011年，11(1)，第211-30页。</w:t>
      </w:r>
    </w:p>
    <w:p w14:paraId="04F2EC7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"http://mjyu.ccer.pku.edu.cn/docs/74.pdf" </w:instrText>
      </w:r>
      <w:r>
        <w:fldChar w:fldCharType="separate"/>
      </w:r>
      <w:r>
        <w:rPr>
          <w:rStyle w:val="20"/>
          <w:rFonts w:ascii="Arial" w:hAnsi="Arial" w:cs="Arial" w:eastAsiaTheme="minorEastAsia"/>
          <w:color w:val="323232"/>
          <w:sz w:val="21"/>
          <w:szCs w:val="21"/>
          <w:u w:val="none"/>
        </w:rPr>
        <w:t>加工贸易、企业生产率和关税减免—来自中国产品面的证据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，2011年，10(14)，第1252-1280页。</w:t>
      </w:r>
    </w:p>
    <w:p w14:paraId="7665C780">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"http://mjyu.ccer.pku.edu.cn/docs/75.pdf" </w:instrText>
      </w:r>
      <w:r>
        <w:fldChar w:fldCharType="separate"/>
      </w:r>
      <w:r>
        <w:rPr>
          <w:rStyle w:val="20"/>
          <w:rFonts w:ascii="Arial" w:hAnsi="Arial" w:cs="Arial" w:eastAsiaTheme="minorEastAsia"/>
          <w:color w:val="323232"/>
          <w:sz w:val="21"/>
          <w:szCs w:val="21"/>
          <w:u w:val="none"/>
        </w:rPr>
        <w:t>美国的贸易保护主义与其国会选举结果的经济学分析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经济学报</w:t>
      </w:r>
      <w:r>
        <w:rPr>
          <w:rFonts w:ascii="Arial" w:hAnsi="Arial" w:cs="Arial" w:eastAsiaTheme="minorEastAsia"/>
          <w:color w:val="323232"/>
          <w:sz w:val="21"/>
          <w:szCs w:val="21"/>
        </w:rPr>
        <w:t>》，2011，第5辑，第115-131页。</w:t>
      </w:r>
    </w:p>
    <w:p w14:paraId="39A35D8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"http://mjyu.ccer.pku.edu.cn/docs/76.pdf" </w:instrText>
      </w:r>
      <w:r>
        <w:fldChar w:fldCharType="separate"/>
      </w:r>
      <w:r>
        <w:rPr>
          <w:rStyle w:val="20"/>
          <w:rFonts w:ascii="Arial" w:hAnsi="Arial" w:cs="Arial" w:eastAsiaTheme="minorEastAsia"/>
          <w:color w:val="323232"/>
          <w:sz w:val="21"/>
          <w:szCs w:val="21"/>
          <w:u w:val="none"/>
        </w:rPr>
        <w:t>中国的贸易自由化与制造业企业生产率：来自企业层面的实证分析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，2010(12)，第97-110页。</w:t>
      </w:r>
    </w:p>
    <w:p w14:paraId="4B47F0C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姚洋、余淼杰，《</w:t>
      </w:r>
      <w:r>
        <w:fldChar w:fldCharType="begin"/>
      </w:r>
      <w:r>
        <w:instrText xml:space="preserve"> HYPERLINK "http://mjyu.ccer.pku.edu.cn/docs/77.pdf" </w:instrText>
      </w:r>
      <w:r>
        <w:fldChar w:fldCharType="separate"/>
      </w:r>
      <w:r>
        <w:rPr>
          <w:rStyle w:val="20"/>
          <w:rFonts w:ascii="Arial" w:hAnsi="Arial" w:cs="Arial" w:eastAsiaTheme="minorEastAsia"/>
          <w:color w:val="323232"/>
          <w:sz w:val="21"/>
          <w:szCs w:val="21"/>
          <w:u w:val="none"/>
        </w:rPr>
        <w:t>中国的劳动力、人口和出口导向的增长模式</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金融研究</w:t>
      </w:r>
      <w:r>
        <w:rPr>
          <w:rFonts w:ascii="Arial" w:hAnsi="Arial" w:cs="Arial" w:eastAsiaTheme="minorEastAsia"/>
          <w:color w:val="323232"/>
          <w:sz w:val="21"/>
          <w:szCs w:val="21"/>
        </w:rPr>
        <w:t>》，2009(9)，第1-14页。</w:t>
      </w:r>
    </w:p>
    <w:p w14:paraId="21EC582F">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林毅夫、余淼杰，《</w:t>
      </w:r>
      <w:r>
        <w:fldChar w:fldCharType="begin"/>
      </w:r>
      <w:r>
        <w:instrText xml:space="preserve"> HYPERLINK "http://mjyu.ccer.pku.edu.cn/docs/78.pdf" </w:instrText>
      </w:r>
      <w:r>
        <w:fldChar w:fldCharType="separate"/>
      </w:r>
      <w:r>
        <w:rPr>
          <w:rStyle w:val="20"/>
          <w:rFonts w:ascii="Arial" w:hAnsi="Arial" w:cs="Arial" w:eastAsiaTheme="minorEastAsia"/>
          <w:color w:val="323232"/>
          <w:sz w:val="21"/>
          <w:szCs w:val="21"/>
          <w:u w:val="none"/>
        </w:rPr>
        <w:t>我国价格剪刀差的政治经济学分析：理论模型与计量实证</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，2009(1)，第42-56页。</w:t>
      </w:r>
    </w:p>
    <w:p w14:paraId="02FFD9C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余淼杰，《贸易全球化和国家民主化》，《香港社会科学学报》，2008年秋/冬季，Vol. 35，第1-40页。</w:t>
      </w:r>
    </w:p>
    <w:p w14:paraId="2C52141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"http://mjyu.ccer.pku.edu.cn/docs/80.pdf" </w:instrText>
      </w:r>
      <w:r>
        <w:fldChar w:fldCharType="separate"/>
      </w:r>
      <w:r>
        <w:rPr>
          <w:rStyle w:val="20"/>
          <w:rFonts w:ascii="Arial" w:hAnsi="Arial" w:cs="Arial" w:eastAsiaTheme="minorEastAsia"/>
          <w:color w:val="323232"/>
          <w:sz w:val="21"/>
          <w:szCs w:val="21"/>
          <w:u w:val="none"/>
        </w:rPr>
        <w:t>发展中国家间的民主进步能促进其双边贸易吗？</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，2008, Vol. 7(4)，第1167-1190页。</w:t>
      </w:r>
    </w:p>
    <w:p w14:paraId="63DA633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 余淼杰，</w:t>
      </w:r>
      <w:r>
        <w:rPr>
          <w:rStyle w:val="17"/>
          <w:rFonts w:ascii="Arial" w:hAnsi="Arial" w:cs="Arial" w:eastAsiaTheme="minorEastAsia"/>
          <w:b w:val="0"/>
          <w:bCs w:val="0"/>
          <w:color w:val="323232"/>
          <w:sz w:val="21"/>
          <w:szCs w:val="21"/>
        </w:rPr>
        <w:t>《</w:t>
      </w:r>
      <w:r>
        <w:fldChar w:fldCharType="begin"/>
      </w:r>
      <w:r>
        <w:instrText xml:space="preserve"> HYPERLINK "http://mjyu.ccer.pku.edu.cn/docs/81.pdf" </w:instrText>
      </w:r>
      <w:r>
        <w:fldChar w:fldCharType="separate"/>
      </w:r>
      <w:r>
        <w:rPr>
          <w:rStyle w:val="20"/>
          <w:rFonts w:ascii="Arial" w:hAnsi="Arial" w:cs="Arial" w:eastAsiaTheme="minorEastAsia"/>
          <w:color w:val="323232"/>
          <w:sz w:val="21"/>
          <w:szCs w:val="21"/>
          <w:u w:val="none"/>
        </w:rPr>
        <w:t>国际贸易的麦敕勒悖论及其验证</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，2008，Vol. 7(2)，第621-646页。--该文获第15届安子介国际贸易研究奖</w:t>
      </w:r>
    </w:p>
    <w:p w14:paraId="4C1C4AA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"http://mjyu.ccer.pku.edu.cn/docs/82.pdf" </w:instrText>
      </w:r>
      <w:r>
        <w:fldChar w:fldCharType="separate"/>
      </w:r>
      <w:r>
        <w:rPr>
          <w:rStyle w:val="20"/>
          <w:rFonts w:ascii="Arial" w:hAnsi="Arial" w:cs="Arial" w:eastAsiaTheme="minorEastAsia"/>
          <w:color w:val="323232"/>
          <w:sz w:val="21"/>
          <w:szCs w:val="21"/>
          <w:u w:val="none"/>
        </w:rPr>
        <w:t>贸易保护和政治竞争</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经济学报</w:t>
      </w:r>
      <w:r>
        <w:rPr>
          <w:rFonts w:ascii="Arial" w:hAnsi="Arial" w:cs="Arial" w:eastAsiaTheme="minorEastAsia"/>
          <w:color w:val="323232"/>
          <w:sz w:val="21"/>
          <w:szCs w:val="21"/>
        </w:rPr>
        <w:t>》(清华大学)，2008, Vol. 3(1)，第149-163页。</w:t>
      </w:r>
    </w:p>
    <w:p w14:paraId="7468F288">
      <w:pPr>
        <w:ind w:left="360"/>
        <w:rPr>
          <w:rFonts w:ascii="Arial" w:hAnsi="Arial" w:cs="Arial"/>
          <w:b/>
          <w:bCs/>
          <w:sz w:val="21"/>
          <w:szCs w:val="21"/>
        </w:rPr>
      </w:pPr>
    </w:p>
    <w:p w14:paraId="792D53FF">
      <w:pPr>
        <w:spacing w:line="276" w:lineRule="auto"/>
        <w:ind w:firstLine="211" w:firstLineChars="100"/>
        <w:rPr>
          <w:rFonts w:ascii="Arial" w:hAnsi="Arial" w:cs="Arial"/>
          <w:b/>
          <w:bCs/>
          <w:color w:val="FF0000"/>
          <w:sz w:val="21"/>
          <w:szCs w:val="21"/>
        </w:rPr>
      </w:pPr>
      <w:r>
        <w:rPr>
          <w:rFonts w:ascii="Arial" w:hAnsi="Arial" w:cs="Arial"/>
          <w:b/>
          <w:bCs/>
          <w:color w:val="FF0000"/>
          <w:sz w:val="21"/>
          <w:szCs w:val="21"/>
        </w:rPr>
        <w:t>英文在审论文</w:t>
      </w:r>
    </w:p>
    <w:p w14:paraId="5AFC62EF">
      <w:pPr>
        <w:pStyle w:val="22"/>
        <w:numPr>
          <w:ilvl w:val="0"/>
          <w:numId w:val="7"/>
        </w:numPr>
        <w:ind w:firstLineChars="0"/>
        <w:rPr>
          <w:rFonts w:ascii="Arial" w:hAnsi="Arial" w:cs="Arial"/>
          <w:sz w:val="21"/>
          <w:szCs w:val="21"/>
        </w:rPr>
      </w:pPr>
      <w:bookmarkStart w:id="16" w:name="_Hlk141962482"/>
      <w:r>
        <w:rPr>
          <w:rFonts w:ascii="Arial" w:hAnsi="Arial" w:cs="Arial"/>
          <w:sz w:val="21"/>
          <w:szCs w:val="21"/>
        </w:rPr>
        <w:t>“</w:t>
      </w:r>
      <w:r>
        <w:rPr>
          <w:rFonts w:hint="eastAsia" w:ascii="Arial" w:hAnsi="Arial" w:cs="Arial"/>
          <w:sz w:val="21"/>
          <w:szCs w:val="21"/>
        </w:rPr>
        <w:t>Monopsony Power and Export Product Quality</w:t>
      </w:r>
      <w:r>
        <w:rPr>
          <w:rFonts w:ascii="Arial" w:hAnsi="Arial" w:cs="Arial"/>
          <w:sz w:val="21"/>
          <w:szCs w:val="21"/>
        </w:rPr>
        <w:t>”</w:t>
      </w:r>
      <w:r>
        <w:rPr>
          <w:rFonts w:hint="eastAsia" w:ascii="Arial" w:hAnsi="Arial" w:cs="Arial"/>
          <w:sz w:val="21"/>
          <w:szCs w:val="21"/>
        </w:rPr>
        <w:t xml:space="preserve">(with Cao Jiao， XIE enze), </w:t>
      </w:r>
      <w:r>
        <w:rPr>
          <w:rFonts w:ascii="Arial" w:hAnsi="Arial" w:cs="Arial"/>
          <w:sz w:val="21"/>
          <w:szCs w:val="21"/>
        </w:rPr>
        <w:t>under review.</w:t>
      </w:r>
    </w:p>
    <w:p w14:paraId="36DDA6CE">
      <w:pPr>
        <w:pStyle w:val="22"/>
        <w:numPr>
          <w:ilvl w:val="0"/>
          <w:numId w:val="7"/>
        </w:numPr>
        <w:ind w:firstLineChars="0"/>
        <w:rPr>
          <w:rFonts w:ascii="Arial" w:hAnsi="Arial" w:cs="Arial"/>
          <w:sz w:val="21"/>
          <w:szCs w:val="21"/>
        </w:rPr>
      </w:pPr>
      <w:r>
        <w:rPr>
          <w:rFonts w:ascii="Arial" w:hAnsi="Arial" w:cs="Arial"/>
          <w:sz w:val="21"/>
          <w:szCs w:val="21"/>
        </w:rPr>
        <w:t>“</w:t>
      </w:r>
      <w:r>
        <w:rPr>
          <w:rFonts w:hint="eastAsia" w:ascii="Arial" w:hAnsi="Arial" w:cs="Arial"/>
          <w:sz w:val="21"/>
          <w:szCs w:val="21"/>
        </w:rPr>
        <w:t>The Role of Confucian Culture for Economic Development: Promoting Corporate Resilience from Crisis</w:t>
      </w:r>
      <w:r>
        <w:rPr>
          <w:rFonts w:ascii="Arial" w:hAnsi="Arial" w:cs="Arial"/>
          <w:sz w:val="21"/>
          <w:szCs w:val="21"/>
        </w:rPr>
        <w:t>”</w:t>
      </w:r>
      <w:r>
        <w:rPr>
          <w:rFonts w:hint="eastAsia" w:ascii="Arial" w:hAnsi="Arial" w:cs="Arial"/>
          <w:sz w:val="21"/>
          <w:szCs w:val="21"/>
        </w:rPr>
        <w:t xml:space="preserve">, with </w:t>
      </w:r>
      <w:r>
        <w:rPr>
          <w:rFonts w:ascii="Arial" w:hAnsi="Arial" w:cs="Arial"/>
          <w:sz w:val="21"/>
          <w:szCs w:val="21"/>
        </w:rPr>
        <w:t>, Tong Fu, Kai Yan,Lisi Yang, Lex Zhao</w:t>
      </w:r>
      <w:r>
        <w:rPr>
          <w:rFonts w:hint="eastAsia" w:ascii="Arial" w:hAnsi="Arial" w:cs="Arial"/>
          <w:sz w:val="21"/>
          <w:szCs w:val="21"/>
        </w:rPr>
        <w:t>, under review</w:t>
      </w:r>
      <w:r>
        <w:rPr>
          <w:rFonts w:hint="eastAsia" w:ascii="Arial" w:hAnsi="Arial" w:cs="Arial"/>
          <w:b/>
          <w:bCs/>
          <w:i/>
          <w:iCs/>
          <w:sz w:val="21"/>
          <w:szCs w:val="21"/>
        </w:rPr>
        <w:t xml:space="preserve"> </w:t>
      </w:r>
    </w:p>
    <w:p w14:paraId="3AE39104">
      <w:pPr>
        <w:pStyle w:val="22"/>
        <w:numPr>
          <w:ilvl w:val="0"/>
          <w:numId w:val="7"/>
        </w:numPr>
        <w:ind w:firstLineChars="0"/>
        <w:rPr>
          <w:rFonts w:ascii="Arial" w:hAnsi="Arial" w:cs="Arial"/>
          <w:sz w:val="21"/>
          <w:szCs w:val="21"/>
        </w:rPr>
      </w:pPr>
      <w:r>
        <w:rPr>
          <w:rFonts w:ascii="Arial" w:hAnsi="Arial" w:cs="Arial"/>
          <w:sz w:val="21"/>
          <w:szCs w:val="21"/>
        </w:rPr>
        <w:t>“</w:t>
      </w:r>
      <w:r>
        <w:rPr>
          <w:rFonts w:hint="eastAsia" w:ascii="Arial" w:hAnsi="Arial" w:cs="Arial"/>
          <w:sz w:val="21"/>
          <w:szCs w:val="21"/>
        </w:rPr>
        <w:t>Tariff Pass-through in the trade war: a firm-heterogeneity perspective,</w:t>
      </w:r>
      <w:r>
        <w:rPr>
          <w:rFonts w:ascii="Arial" w:hAnsi="Arial" w:cs="Arial"/>
          <w:sz w:val="21"/>
          <w:szCs w:val="21"/>
        </w:rPr>
        <w:t>”</w:t>
      </w:r>
      <w:r>
        <w:rPr>
          <w:rFonts w:hint="eastAsia" w:ascii="Arial" w:hAnsi="Arial" w:cs="Arial"/>
          <w:sz w:val="21"/>
          <w:szCs w:val="21"/>
        </w:rPr>
        <w:t xml:space="preserve"> under review at </w:t>
      </w:r>
      <w:r>
        <w:rPr>
          <w:rFonts w:ascii="Arial" w:hAnsi="Arial" w:cs="Arial"/>
          <w:b/>
          <w:bCs/>
          <w:i/>
          <w:iCs/>
          <w:sz w:val="21"/>
          <w:szCs w:val="21"/>
        </w:rPr>
        <w:t>Economic Journal</w:t>
      </w:r>
    </w:p>
    <w:p w14:paraId="6DD9FD85">
      <w:pPr>
        <w:pStyle w:val="22"/>
        <w:numPr>
          <w:ilvl w:val="0"/>
          <w:numId w:val="7"/>
        </w:numPr>
        <w:ind w:firstLineChars="0"/>
        <w:rPr>
          <w:rFonts w:ascii="Arial" w:hAnsi="Arial" w:cs="Arial"/>
          <w:i/>
          <w:iCs/>
          <w:sz w:val="21"/>
          <w:szCs w:val="21"/>
        </w:rPr>
      </w:pPr>
      <w:r>
        <w:rPr>
          <w:rFonts w:ascii="Arial" w:hAnsi="Arial" w:cs="Arial"/>
          <w:i/>
          <w:iCs/>
          <w:sz w:val="21"/>
          <w:szCs w:val="21"/>
        </w:rPr>
        <w:t>“</w:t>
      </w:r>
      <w:r>
        <w:rPr>
          <w:rFonts w:ascii="Times New Roman" w:hAnsi="Times New Roman" w:cs="Times New Roman"/>
          <w:sz w:val="22"/>
          <w:szCs w:val="22"/>
        </w:rPr>
        <w:t>Incomplete Protectionism along Global Value Chains: the Effects of China’s Processing Trade during the Trade War</w:t>
      </w:r>
      <w:r>
        <w:rPr>
          <w:rFonts w:ascii="Arial" w:hAnsi="Arial" w:cs="Arial"/>
          <w:i/>
          <w:iCs/>
          <w:sz w:val="21"/>
          <w:szCs w:val="21"/>
        </w:rPr>
        <w:t xml:space="preserve">”, </w:t>
      </w:r>
      <w:r>
        <w:rPr>
          <w:rFonts w:ascii="Times New Roman" w:hAnsi="Times New Roman" w:cs="Times New Roman"/>
          <w:sz w:val="22"/>
          <w:szCs w:val="22"/>
        </w:rPr>
        <w:t>with Nan Liu, Wei Tian, chunru Zheng,</w:t>
      </w:r>
      <w:r>
        <w:rPr>
          <w:rFonts w:ascii="Arial" w:hAnsi="Arial" w:cs="Arial"/>
          <w:sz w:val="21"/>
          <w:szCs w:val="21"/>
        </w:rPr>
        <w:t xml:space="preserve"> under review.</w:t>
      </w:r>
    </w:p>
    <w:bookmarkEnd w:id="16"/>
    <w:p w14:paraId="1861F61F">
      <w:pPr>
        <w:pStyle w:val="22"/>
        <w:numPr>
          <w:ilvl w:val="0"/>
          <w:numId w:val="7"/>
        </w:numPr>
        <w:ind w:firstLineChars="0"/>
        <w:rPr>
          <w:rFonts w:ascii="Arial" w:hAnsi="Arial" w:cs="Arial"/>
          <w:sz w:val="21"/>
          <w:szCs w:val="21"/>
        </w:rPr>
      </w:pPr>
      <w:r>
        <w:rPr>
          <w:rFonts w:ascii="Arial" w:hAnsi="Arial" w:cs="Arial"/>
          <w:sz w:val="22"/>
          <w:szCs w:val="22"/>
          <w:lang w:val="en-CA"/>
        </w:rPr>
        <w:t>"Looking Backward, Innovating Forward: A Theory of Competitive Cascades" (with Kevin Lim &amp; Daniel Trefler), under review</w:t>
      </w:r>
    </w:p>
    <w:p w14:paraId="012BC07B">
      <w:pPr>
        <w:pStyle w:val="22"/>
        <w:ind w:left="360" w:firstLine="105" w:firstLineChars="50"/>
        <w:rPr>
          <w:rFonts w:ascii="Arial" w:hAnsi="Arial" w:cs="Arial"/>
          <w:color w:val="FF0000"/>
          <w:sz w:val="21"/>
          <w:szCs w:val="21"/>
        </w:rPr>
      </w:pPr>
      <w:r>
        <w:rPr>
          <w:rFonts w:ascii="Arial" w:hAnsi="Arial" w:cs="Arial"/>
          <w:sz w:val="21"/>
          <w:szCs w:val="21"/>
        </w:rPr>
        <w:t>--</w:t>
      </w:r>
      <w:r>
        <w:rPr>
          <w:rFonts w:ascii="Arial" w:hAnsi="Arial" w:cs="Arial"/>
          <w:color w:val="FF0000"/>
          <w:sz w:val="21"/>
          <w:szCs w:val="21"/>
        </w:rPr>
        <w:t>The paper won the 2018 Best Paper Award of the Frontier Economics of China.</w:t>
      </w:r>
    </w:p>
    <w:p w14:paraId="0683F186">
      <w:pPr>
        <w:numPr>
          <w:ilvl w:val="0"/>
          <w:numId w:val="7"/>
        </w:numPr>
        <w:rPr>
          <w:rFonts w:ascii="Arial" w:hAnsi="Arial" w:cs="Arial"/>
          <w:b/>
          <w:bCs/>
          <w:i/>
          <w:iCs/>
          <w:sz w:val="21"/>
          <w:szCs w:val="21"/>
        </w:rPr>
      </w:pPr>
      <w:r>
        <w:rPr>
          <w:rFonts w:ascii="Arial" w:hAnsi="Arial" w:cs="Arial"/>
          <w:sz w:val="21"/>
          <w:szCs w:val="21"/>
        </w:rPr>
        <w:t>"China-US Trade Protectionism: The Role of China's Retaliatory Tariffs," (with Wei Tian &amp; C</w:t>
      </w:r>
      <w:r>
        <w:rPr>
          <w:rFonts w:hint="eastAsia" w:ascii="Arial" w:hAnsi="Arial" w:cs="Arial"/>
          <w:sz w:val="21"/>
          <w:szCs w:val="21"/>
        </w:rPr>
        <w:t>h</w:t>
      </w:r>
      <w:r>
        <w:rPr>
          <w:rFonts w:ascii="Arial" w:hAnsi="Arial" w:cs="Arial"/>
          <w:sz w:val="21"/>
          <w:szCs w:val="21"/>
        </w:rPr>
        <w:t>unru Zheng), revised</w:t>
      </w:r>
      <w:r>
        <w:rPr>
          <w:rFonts w:hint="eastAsia" w:ascii="Arial" w:hAnsi="Arial" w:cs="Arial"/>
          <w:sz w:val="21"/>
          <w:szCs w:val="21"/>
        </w:rPr>
        <w:t xml:space="preserve"> at </w:t>
      </w:r>
      <w:r>
        <w:rPr>
          <w:rFonts w:hint="eastAsia" w:ascii="Arial" w:hAnsi="Arial" w:cs="Arial"/>
          <w:i/>
          <w:iCs/>
          <w:sz w:val="21"/>
          <w:szCs w:val="21"/>
        </w:rPr>
        <w:t>I</w:t>
      </w:r>
      <w:r>
        <w:rPr>
          <w:rFonts w:hint="eastAsia" w:ascii="Arial" w:hAnsi="Arial" w:cs="Arial"/>
          <w:b/>
          <w:bCs/>
          <w:i/>
          <w:iCs/>
          <w:sz w:val="21"/>
          <w:szCs w:val="21"/>
        </w:rPr>
        <w:t xml:space="preserve">nternational </w:t>
      </w:r>
      <w:r>
        <w:rPr>
          <w:rFonts w:ascii="Arial" w:hAnsi="Arial" w:cs="Arial"/>
          <w:b/>
          <w:bCs/>
          <w:i/>
          <w:iCs/>
          <w:sz w:val="21"/>
          <w:szCs w:val="21"/>
        </w:rPr>
        <w:t>J</w:t>
      </w:r>
      <w:r>
        <w:rPr>
          <w:rFonts w:hint="eastAsia" w:ascii="Arial" w:hAnsi="Arial" w:cs="Arial"/>
          <w:b/>
          <w:bCs/>
          <w:i/>
          <w:iCs/>
          <w:sz w:val="21"/>
          <w:szCs w:val="21"/>
        </w:rPr>
        <w:t xml:space="preserve">ournal of </w:t>
      </w:r>
      <w:r>
        <w:rPr>
          <w:rFonts w:ascii="Arial" w:hAnsi="Arial" w:cs="Arial"/>
          <w:b/>
          <w:bCs/>
          <w:i/>
          <w:iCs/>
          <w:sz w:val="21"/>
          <w:szCs w:val="21"/>
        </w:rPr>
        <w:t>I</w:t>
      </w:r>
      <w:r>
        <w:rPr>
          <w:rFonts w:hint="eastAsia" w:ascii="Arial" w:hAnsi="Arial" w:cs="Arial"/>
          <w:b/>
          <w:bCs/>
          <w:i/>
          <w:iCs/>
          <w:sz w:val="21"/>
          <w:szCs w:val="21"/>
        </w:rPr>
        <w:t xml:space="preserve">ndustrial </w:t>
      </w:r>
      <w:r>
        <w:rPr>
          <w:rFonts w:ascii="Arial" w:hAnsi="Arial" w:cs="Arial"/>
          <w:b/>
          <w:bCs/>
          <w:i/>
          <w:iCs/>
          <w:sz w:val="21"/>
          <w:szCs w:val="21"/>
        </w:rPr>
        <w:t>O</w:t>
      </w:r>
      <w:r>
        <w:rPr>
          <w:rFonts w:hint="eastAsia" w:ascii="Arial" w:hAnsi="Arial" w:cs="Arial"/>
          <w:b/>
          <w:bCs/>
          <w:i/>
          <w:iCs/>
          <w:sz w:val="21"/>
          <w:szCs w:val="21"/>
        </w:rPr>
        <w:t>rganization.</w:t>
      </w:r>
    </w:p>
    <w:p w14:paraId="0791CCCA">
      <w:pPr>
        <w:pStyle w:val="22"/>
        <w:numPr>
          <w:ilvl w:val="0"/>
          <w:numId w:val="7"/>
        </w:numPr>
        <w:ind w:firstLineChars="0"/>
        <w:rPr>
          <w:rFonts w:ascii="Arial" w:hAnsi="Arial" w:cs="Arial"/>
          <w:sz w:val="21"/>
          <w:szCs w:val="21"/>
        </w:rPr>
      </w:pPr>
      <w:r>
        <w:rPr>
          <w:rFonts w:ascii="Arial" w:hAnsi="Arial" w:cs="Arial"/>
          <w:sz w:val="21"/>
          <w:szCs w:val="21"/>
        </w:rPr>
        <w:t xml:space="preserve">“Signaling and Quality Upgrading: Evidence from E-commerce Certification in China” (with Kailin Gao) </w:t>
      </w:r>
      <w:r>
        <w:rPr>
          <w:rFonts w:hint="eastAsia" w:ascii="Arial" w:hAnsi="Arial" w:cs="Arial"/>
          <w:sz w:val="21"/>
          <w:szCs w:val="21"/>
        </w:rPr>
        <w:t xml:space="preserve">,under </w:t>
      </w:r>
      <w:r>
        <w:rPr>
          <w:rFonts w:ascii="Arial" w:hAnsi="Arial" w:cs="Arial"/>
          <w:sz w:val="21"/>
          <w:szCs w:val="21"/>
        </w:rPr>
        <w:t>review</w:t>
      </w:r>
      <w:r>
        <w:rPr>
          <w:rFonts w:hint="eastAsia" w:ascii="Arial" w:hAnsi="Arial" w:cs="Arial"/>
          <w:sz w:val="21"/>
          <w:szCs w:val="21"/>
        </w:rPr>
        <w:t xml:space="preserve"> at </w:t>
      </w:r>
      <w:r>
        <w:rPr>
          <w:rFonts w:hint="eastAsia" w:ascii="Arial" w:hAnsi="Arial" w:cs="Arial"/>
          <w:b/>
          <w:bCs/>
          <w:i/>
          <w:iCs/>
          <w:sz w:val="21"/>
          <w:szCs w:val="21"/>
        </w:rPr>
        <w:t>Journal of International Economics</w:t>
      </w:r>
    </w:p>
    <w:p w14:paraId="0ED5560F">
      <w:pPr>
        <w:pStyle w:val="22"/>
        <w:numPr>
          <w:ilvl w:val="0"/>
          <w:numId w:val="7"/>
        </w:numPr>
        <w:ind w:firstLineChars="0"/>
        <w:rPr>
          <w:rFonts w:ascii="Arial" w:hAnsi="Arial" w:cs="Arial"/>
          <w:sz w:val="21"/>
          <w:szCs w:val="21"/>
        </w:rPr>
      </w:pPr>
      <w:r>
        <w:rPr>
          <w:rFonts w:ascii="Arial" w:hAnsi="Arial" w:cs="Arial"/>
          <w:sz w:val="21"/>
          <w:szCs w:val="21"/>
        </w:rPr>
        <w:t xml:space="preserve">"Firm Productivity and Product Quality Mismatch: The Role of Processing Trade," (with Jiao Cao &amp; Wei Tian), </w:t>
      </w:r>
      <w:r>
        <w:rPr>
          <w:rFonts w:ascii="Arial" w:hAnsi="Arial" w:cs="Arial"/>
          <w:i/>
          <w:iCs/>
          <w:sz w:val="21"/>
          <w:szCs w:val="21"/>
        </w:rPr>
        <w:t>Review of International Economics</w:t>
      </w:r>
      <w:r>
        <w:rPr>
          <w:rFonts w:ascii="Arial" w:hAnsi="Arial" w:cs="Arial"/>
          <w:sz w:val="21"/>
          <w:szCs w:val="21"/>
        </w:rPr>
        <w:t>, under review</w:t>
      </w:r>
    </w:p>
    <w:p w14:paraId="0E00255C">
      <w:pPr>
        <w:pStyle w:val="22"/>
        <w:numPr>
          <w:ilvl w:val="0"/>
          <w:numId w:val="7"/>
        </w:numPr>
        <w:ind w:firstLineChars="0"/>
        <w:rPr>
          <w:rFonts w:ascii="Arial" w:hAnsi="Arial" w:cs="Arial"/>
          <w:sz w:val="21"/>
          <w:szCs w:val="21"/>
        </w:rPr>
      </w:pPr>
      <w:r>
        <w:rPr>
          <w:rFonts w:ascii="Arial" w:hAnsi="Arial" w:cs="Arial"/>
          <w:sz w:val="21"/>
          <w:szCs w:val="21"/>
        </w:rPr>
        <w:t>“Profit Shifting and Risk Shifting of Multinational Enterprises in China,” (with Xiangjun Ma &amp; Wei Tian), under review.</w:t>
      </w:r>
    </w:p>
    <w:p w14:paraId="29533B26">
      <w:pPr>
        <w:pStyle w:val="22"/>
        <w:numPr>
          <w:ilvl w:val="0"/>
          <w:numId w:val="7"/>
        </w:numPr>
        <w:ind w:firstLineChars="0"/>
        <w:rPr>
          <w:rFonts w:ascii="Arial" w:hAnsi="Arial" w:cs="Arial"/>
          <w:sz w:val="21"/>
          <w:szCs w:val="21"/>
        </w:rPr>
      </w:pPr>
      <w:r>
        <w:rPr>
          <w:rFonts w:ascii="Arial" w:hAnsi="Arial" w:cs="Arial"/>
          <w:sz w:val="21"/>
          <w:szCs w:val="21"/>
        </w:rPr>
        <w:t xml:space="preserve">“Environmental Regulation, Environmental Intensity, and Trade,” (with Haiwei Jiang, Wei Tian), under review </w:t>
      </w:r>
    </w:p>
    <w:p w14:paraId="7910F620">
      <w:pPr>
        <w:pStyle w:val="22"/>
        <w:numPr>
          <w:ilvl w:val="0"/>
          <w:numId w:val="7"/>
        </w:numPr>
        <w:ind w:firstLineChars="0"/>
        <w:rPr>
          <w:rFonts w:ascii="Arial" w:hAnsi="Arial" w:cs="Arial"/>
          <w:sz w:val="21"/>
          <w:szCs w:val="21"/>
        </w:rPr>
      </w:pPr>
      <w:r>
        <w:rPr>
          <w:rFonts w:ascii="Arial" w:hAnsi="Arial" w:cs="Arial"/>
          <w:sz w:val="21"/>
          <w:szCs w:val="21"/>
        </w:rPr>
        <w:t xml:space="preserve"> “Exchange Rate and Domestic Value Added in Processing Exports: Evidence from Chinese Firms,” (with Xiaomin Cui), under review </w:t>
      </w:r>
    </w:p>
    <w:p w14:paraId="1ABF2D6D">
      <w:pPr>
        <w:numPr>
          <w:ilvl w:val="0"/>
          <w:numId w:val="7"/>
        </w:numPr>
        <w:rPr>
          <w:rFonts w:ascii="Arial" w:hAnsi="Arial" w:cs="Arial"/>
          <w:sz w:val="21"/>
          <w:szCs w:val="21"/>
        </w:rPr>
      </w:pPr>
      <w:r>
        <w:rPr>
          <w:rFonts w:ascii="Arial" w:hAnsi="Arial" w:cs="Arial"/>
          <w:sz w:val="21"/>
          <w:szCs w:val="21"/>
        </w:rPr>
        <w:t xml:space="preserve"> “China Quality Shock: Indonesian Firm Productivity under Global Quality Competition from China,” (with Lili Yan Ing and Rui Zhang), under review.</w:t>
      </w:r>
    </w:p>
    <w:p w14:paraId="7E30A2F2">
      <w:pPr>
        <w:numPr>
          <w:ilvl w:val="0"/>
          <w:numId w:val="7"/>
        </w:numPr>
        <w:ind w:left="283" w:leftChars="1" w:hanging="281" w:hangingChars="134"/>
        <w:rPr>
          <w:rFonts w:ascii="Arial" w:hAnsi="Arial" w:cs="Arial"/>
          <w:sz w:val="21"/>
          <w:szCs w:val="21"/>
        </w:rPr>
      </w:pPr>
      <w:r>
        <w:rPr>
          <w:rFonts w:ascii="Arial" w:hAnsi="Arial" w:cs="Arial"/>
          <w:sz w:val="21"/>
          <w:szCs w:val="21"/>
        </w:rPr>
        <w:t xml:space="preserve">“Stayin’ Alive: Export Credit Guarantees and Export Survival,” (with Magnus Lodefalk, and Aili Tang), under revision at </w:t>
      </w:r>
      <w:r>
        <w:rPr>
          <w:rFonts w:ascii="Arial" w:hAnsi="Arial" w:cs="Arial"/>
          <w:i/>
          <w:iCs/>
          <w:sz w:val="21"/>
          <w:szCs w:val="21"/>
        </w:rPr>
        <w:t>Empirical Letters.</w:t>
      </w:r>
    </w:p>
    <w:p w14:paraId="2AE8205E">
      <w:pPr>
        <w:numPr>
          <w:ilvl w:val="0"/>
          <w:numId w:val="7"/>
        </w:numPr>
        <w:ind w:left="283" w:leftChars="1" w:hanging="281" w:hangingChars="134"/>
        <w:rPr>
          <w:rFonts w:ascii="Arial" w:hAnsi="Arial" w:cs="Arial"/>
          <w:sz w:val="21"/>
          <w:szCs w:val="21"/>
        </w:rPr>
      </w:pPr>
      <w:r>
        <w:rPr>
          <w:rFonts w:ascii="Arial" w:hAnsi="Arial" w:cs="Arial"/>
          <w:sz w:val="21"/>
          <w:szCs w:val="21"/>
        </w:rPr>
        <w:t xml:space="preserve"> “Are Export Supply Curve Flat?” (with Mary Amiti, Mi Dai, and David Weinstein).</w:t>
      </w:r>
    </w:p>
    <w:p w14:paraId="42424297">
      <w:pPr>
        <w:numPr>
          <w:ilvl w:val="0"/>
          <w:numId w:val="7"/>
        </w:numPr>
        <w:ind w:left="283" w:leftChars="1" w:hanging="281" w:hangingChars="134"/>
        <w:rPr>
          <w:rFonts w:ascii="Arial" w:hAnsi="Arial" w:cs="Arial"/>
          <w:sz w:val="21"/>
          <w:szCs w:val="21"/>
        </w:rPr>
      </w:pPr>
      <w:r>
        <w:rPr>
          <w:rFonts w:ascii="Arial" w:hAnsi="Arial" w:cs="Arial"/>
          <w:sz w:val="21"/>
          <w:szCs w:val="21"/>
        </w:rPr>
        <w:t>“Input-Trade Liberalization, Female-Skill Intensity and09-Aug-2025Fertility in China,”(with Chen Feng, Renliang Liu), under review.</w:t>
      </w:r>
    </w:p>
    <w:p w14:paraId="0F172E7B">
      <w:pPr>
        <w:numPr>
          <w:ilvl w:val="0"/>
          <w:numId w:val="7"/>
        </w:numPr>
        <w:ind w:left="283" w:leftChars="1" w:hanging="281" w:hangingChars="134"/>
        <w:rPr>
          <w:rFonts w:ascii="Arial" w:hAnsi="Arial" w:cs="Arial"/>
          <w:sz w:val="21"/>
          <w:szCs w:val="21"/>
        </w:rPr>
      </w:pPr>
      <w:r>
        <w:rPr>
          <w:rFonts w:hint="eastAsia" w:ascii="Arial" w:hAnsi="Arial" w:cs="Arial"/>
          <w:sz w:val="21"/>
          <w:szCs w:val="21"/>
        </w:rPr>
        <w:t xml:space="preserve"> </w:t>
      </w:r>
      <w:r>
        <w:rPr>
          <w:rFonts w:ascii="Arial" w:hAnsi="Arial" w:cs="Arial"/>
          <w:sz w:val="21"/>
          <w:szCs w:val="21"/>
        </w:rPr>
        <w:t>“Sourcing diversification in scope and geography: The role of trade tensions for Chinese multinational enterprises,” (with Chen Zhuoyu, Wei Tian, and Mingzhi Xu) , under review.</w:t>
      </w:r>
    </w:p>
    <w:p w14:paraId="5AABE4AE">
      <w:pPr>
        <w:ind w:left="283"/>
        <w:rPr>
          <w:rFonts w:ascii="Arial" w:hAnsi="Arial" w:cs="Arial"/>
          <w:sz w:val="21"/>
          <w:szCs w:val="21"/>
        </w:rPr>
      </w:pPr>
    </w:p>
    <w:p w14:paraId="75B8E9BA">
      <w:pPr>
        <w:ind w:firstLine="315" w:firstLineChars="150"/>
        <w:rPr>
          <w:rFonts w:ascii="Arial" w:hAnsi="Arial" w:cs="Arial"/>
          <w:sz w:val="21"/>
          <w:szCs w:val="21"/>
        </w:rPr>
      </w:pPr>
      <w:r>
        <w:rPr>
          <w:rFonts w:ascii="Arial" w:hAnsi="Arial" w:cs="Arial"/>
          <w:sz w:val="21"/>
          <w:szCs w:val="21"/>
          <w:u w:val="single"/>
        </w:rPr>
        <w:t>Ongoing</w:t>
      </w:r>
      <w:r>
        <w:rPr>
          <w:rFonts w:ascii="Arial" w:hAnsi="Arial" w:cs="Arial"/>
          <w:sz w:val="21"/>
          <w:szCs w:val="21"/>
        </w:rPr>
        <w:t>:</w:t>
      </w:r>
    </w:p>
    <w:p w14:paraId="440086F7">
      <w:pPr>
        <w:numPr>
          <w:ilvl w:val="0"/>
          <w:numId w:val="7"/>
        </w:numPr>
        <w:ind w:left="283" w:leftChars="1" w:hanging="281" w:hangingChars="134"/>
        <w:rPr>
          <w:rFonts w:ascii="Arial" w:hAnsi="Arial" w:cs="Arial"/>
          <w:sz w:val="21"/>
          <w:szCs w:val="21"/>
        </w:rPr>
      </w:pPr>
      <w:r>
        <w:rPr>
          <w:rFonts w:ascii="Arial" w:hAnsi="Arial" w:cs="Arial"/>
          <w:sz w:val="21"/>
          <w:szCs w:val="21"/>
        </w:rPr>
        <w:t xml:space="preserve"> “Domestic Demand, Exports and Trade Organization: Evidence from Chinese firms,”  (with Yaqi Wang) </w:t>
      </w:r>
    </w:p>
    <w:p w14:paraId="49D6CBA8">
      <w:pPr>
        <w:numPr>
          <w:ilvl w:val="0"/>
          <w:numId w:val="7"/>
        </w:numPr>
        <w:ind w:left="283" w:leftChars="1" w:hanging="281" w:hangingChars="134"/>
        <w:rPr>
          <w:rFonts w:ascii="Arial" w:hAnsi="Arial" w:cs="Arial"/>
          <w:sz w:val="21"/>
          <w:szCs w:val="21"/>
        </w:rPr>
      </w:pPr>
      <w:r>
        <w:rPr>
          <w:rFonts w:ascii="Arial" w:hAnsi="Arial" w:cs="Arial"/>
          <w:sz w:val="21"/>
          <w:szCs w:val="21"/>
        </w:rPr>
        <w:t>“</w:t>
      </w:r>
      <w:r>
        <w:rPr>
          <w:rFonts w:ascii="Arial" w:hAnsi="Arial" w:cs="Arial"/>
          <w:bCs/>
          <w:sz w:val="21"/>
          <w:szCs w:val="21"/>
        </w:rPr>
        <w:t>Is Chinese Outward Direct Investment Technology Seeking?</w:t>
      </w:r>
      <w:r>
        <w:rPr>
          <w:rFonts w:ascii="Arial" w:hAnsi="Arial" w:cs="Arial"/>
          <w:sz w:val="21"/>
          <w:szCs w:val="21"/>
        </w:rPr>
        <w:t>” (with Heiwai Tang, and Wei Tian), presented in the AEA 2019 conference.</w:t>
      </w:r>
    </w:p>
    <w:p w14:paraId="2433CB96">
      <w:pPr>
        <w:numPr>
          <w:ilvl w:val="0"/>
          <w:numId w:val="7"/>
        </w:numPr>
        <w:ind w:left="283" w:leftChars="1" w:hanging="281" w:hangingChars="134"/>
        <w:rPr>
          <w:rFonts w:ascii="Arial" w:hAnsi="Arial" w:cs="Arial"/>
          <w:sz w:val="21"/>
          <w:szCs w:val="21"/>
        </w:rPr>
      </w:pPr>
      <w:r>
        <w:rPr>
          <w:rFonts w:ascii="Arial" w:hAnsi="Arial" w:cs="Arial"/>
          <w:sz w:val="21"/>
          <w:szCs w:val="21"/>
        </w:rPr>
        <w:t xml:space="preserve"> “</w:t>
      </w:r>
      <w:r>
        <w:rPr>
          <w:rFonts w:ascii="Arial" w:hAnsi="Arial" w:cs="Arial"/>
          <w:color w:val="3333B3"/>
          <w:sz w:val="22"/>
          <w:szCs w:val="22"/>
        </w:rPr>
        <w:t>Competition and the Welfare Gains from Trade with China</w:t>
      </w:r>
      <w:r>
        <w:rPr>
          <w:rFonts w:ascii="Arial" w:hAnsi="Arial" w:cs="Arial"/>
          <w:sz w:val="21"/>
          <w:szCs w:val="21"/>
        </w:rPr>
        <w:t>” (with Jose Asturias and Manuel Garc´ıa-Santana)</w:t>
      </w:r>
    </w:p>
    <w:p w14:paraId="72160A0A">
      <w:pPr>
        <w:ind w:left="283" w:leftChars="1" w:hanging="281" w:hangingChars="134"/>
        <w:rPr>
          <w:rFonts w:ascii="Arial" w:hAnsi="Arial" w:cs="Arial"/>
          <w:sz w:val="21"/>
          <w:szCs w:val="21"/>
        </w:rPr>
      </w:pPr>
    </w:p>
    <w:p w14:paraId="528C0596">
      <w:pPr>
        <w:ind w:left="283" w:leftChars="1" w:hanging="281" w:hangingChars="134"/>
        <w:rPr>
          <w:rFonts w:ascii="Arial" w:hAnsi="Arial" w:cs="Arial"/>
          <w:sz w:val="21"/>
          <w:szCs w:val="21"/>
        </w:rPr>
      </w:pPr>
      <w:r>
        <w:rPr>
          <w:rFonts w:ascii="Arial" w:hAnsi="Arial" w:cs="Arial"/>
          <w:sz w:val="21"/>
          <w:szCs w:val="21"/>
        </w:rPr>
        <w:t xml:space="preserve">  Dominant Papers</w:t>
      </w:r>
    </w:p>
    <w:p w14:paraId="60BF3151">
      <w:pPr>
        <w:ind w:left="283" w:leftChars="1" w:hanging="281" w:hangingChars="134"/>
        <w:rPr>
          <w:rFonts w:ascii="Arial" w:hAnsi="Arial" w:cs="Arial"/>
          <w:sz w:val="21"/>
          <w:szCs w:val="21"/>
        </w:rPr>
      </w:pPr>
      <w:r>
        <w:rPr>
          <w:rFonts w:ascii="Arial" w:hAnsi="Arial" w:cs="Arial"/>
          <w:sz w:val="21"/>
          <w:szCs w:val="21"/>
        </w:rPr>
        <w:t>20.  “Market-specific cost shocks and firm export behavior,” (with Meredith Crowley)</w:t>
      </w:r>
    </w:p>
    <w:p w14:paraId="21D3EADC">
      <w:pPr>
        <w:ind w:left="283" w:leftChars="1" w:hanging="281" w:hangingChars="134"/>
        <w:rPr>
          <w:rFonts w:ascii="Arial" w:hAnsi="Arial" w:cs="Arial"/>
          <w:sz w:val="21"/>
          <w:szCs w:val="21"/>
        </w:rPr>
      </w:pPr>
      <w:r>
        <w:rPr>
          <w:rFonts w:ascii="Arial" w:hAnsi="Arial" w:cs="Arial"/>
          <w:color w:val="000000"/>
          <w:sz w:val="21"/>
          <w:szCs w:val="21"/>
        </w:rPr>
        <w:t xml:space="preserve">21. The Attention-based View or Balancing Exploitation and Exploration? A Comparative Test (with Guangliang Ye, Wanrong Hou, and Richard Priem), accepted by </w:t>
      </w:r>
      <w:r>
        <w:rPr>
          <w:rFonts w:ascii="Arial" w:hAnsi="Arial" w:cs="Arial"/>
          <w:bCs/>
          <w:color w:val="000000"/>
          <w:sz w:val="21"/>
          <w:szCs w:val="21"/>
        </w:rPr>
        <w:t xml:space="preserve">2015 </w:t>
      </w:r>
      <w:r>
        <w:rPr>
          <w:rFonts w:ascii="Arial" w:hAnsi="Arial" w:cs="Arial"/>
          <w:bCs/>
          <w:i/>
          <w:color w:val="000000"/>
          <w:sz w:val="21"/>
          <w:szCs w:val="21"/>
        </w:rPr>
        <w:t>Strategic Management Society Annual Conference</w:t>
      </w:r>
      <w:r>
        <w:rPr>
          <w:rFonts w:ascii="Arial" w:hAnsi="Arial" w:cs="Arial"/>
          <w:bCs/>
          <w:color w:val="000000"/>
          <w:sz w:val="21"/>
          <w:szCs w:val="21"/>
        </w:rPr>
        <w:t>.</w:t>
      </w:r>
    </w:p>
    <w:p w14:paraId="59E5CC1E">
      <w:pPr>
        <w:rPr>
          <w:rFonts w:ascii="Arial" w:hAnsi="Arial" w:cs="Arial"/>
          <w:sz w:val="21"/>
          <w:szCs w:val="21"/>
        </w:rPr>
      </w:pPr>
      <w:r>
        <w:rPr>
          <w:rFonts w:ascii="Arial" w:hAnsi="Arial" w:cs="Arial"/>
          <w:sz w:val="21"/>
          <w:szCs w:val="21"/>
        </w:rPr>
        <w:t xml:space="preserve">22.  Trade Globalization and Political Liberalization: A Gravity Approach </w:t>
      </w:r>
    </w:p>
    <w:p w14:paraId="5FD47EB4">
      <w:pPr>
        <w:rPr>
          <w:rFonts w:ascii="Arial" w:hAnsi="Arial" w:cs="Arial"/>
          <w:sz w:val="21"/>
          <w:szCs w:val="21"/>
        </w:rPr>
      </w:pPr>
      <w:r>
        <w:rPr>
          <w:rFonts w:ascii="Arial" w:hAnsi="Arial" w:cs="Arial"/>
          <w:sz w:val="21"/>
          <w:szCs w:val="21"/>
        </w:rPr>
        <w:t xml:space="preserve">23.  Trade Politics: A Heckscher-Ohlin-Downs Framework </w:t>
      </w:r>
    </w:p>
    <w:p w14:paraId="760D9721">
      <w:pPr>
        <w:rPr>
          <w:rFonts w:ascii="Arial" w:hAnsi="Arial" w:cs="Arial"/>
          <w:sz w:val="21"/>
          <w:szCs w:val="21"/>
        </w:rPr>
      </w:pPr>
      <w:r>
        <w:rPr>
          <w:rFonts w:ascii="Arial" w:hAnsi="Arial" w:cs="Arial"/>
          <w:sz w:val="21"/>
          <w:szCs w:val="21"/>
        </w:rPr>
        <w:t>24. Trade Liberalization and Corporate Financing Decisions (with Hongbin Cai and Qiao Liu)</w:t>
      </w:r>
    </w:p>
    <w:p w14:paraId="77754BD1">
      <w:pPr>
        <w:rPr>
          <w:rFonts w:ascii="Arial" w:hAnsi="Arial" w:cs="Arial"/>
          <w:sz w:val="21"/>
          <w:szCs w:val="21"/>
        </w:rPr>
      </w:pPr>
    </w:p>
    <w:p w14:paraId="69EA8164">
      <w:pPr>
        <w:spacing w:line="276" w:lineRule="auto"/>
        <w:rPr>
          <w:rFonts w:ascii="Arial" w:hAnsi="Arial" w:cs="Arial"/>
          <w:sz w:val="21"/>
          <w:szCs w:val="21"/>
        </w:rPr>
      </w:pPr>
    </w:p>
    <w:p w14:paraId="6472CBE4">
      <w:pPr>
        <w:autoSpaceDE w:val="0"/>
        <w:autoSpaceDN w:val="0"/>
        <w:adjustRightInd w:val="0"/>
        <w:spacing w:line="276" w:lineRule="auto"/>
        <w:rPr>
          <w:rFonts w:ascii="Arial" w:hAnsi="Arial" w:cs="Arial"/>
          <w:b/>
          <w:bCs/>
          <w:sz w:val="21"/>
          <w:szCs w:val="21"/>
        </w:rPr>
      </w:pPr>
      <w:r>
        <w:rPr>
          <w:rFonts w:ascii="Arial" w:hAnsi="Arial" w:cs="Arial"/>
          <w:b/>
          <w:bCs/>
          <w:sz w:val="21"/>
          <w:szCs w:val="21"/>
        </w:rPr>
        <w:t>中英文学术期刊匿名审稿人</w:t>
      </w:r>
    </w:p>
    <w:p w14:paraId="2304DF9E">
      <w:pPr>
        <w:spacing w:after="240" w:line="340" w:lineRule="exact"/>
        <w:ind w:right="-58" w:rightChars="-24"/>
        <w:rPr>
          <w:rFonts w:ascii="Arial" w:hAnsi="Arial" w:cs="Arial"/>
          <w:color w:val="000000"/>
          <w:sz w:val="21"/>
          <w:szCs w:val="21"/>
        </w:rPr>
      </w:pPr>
      <w:r>
        <w:rPr>
          <w:rFonts w:ascii="Arial" w:hAnsi="Arial" w:cs="Arial"/>
          <w:i/>
          <w:iCs/>
          <w:color w:val="000000"/>
          <w:sz w:val="21"/>
          <w:szCs w:val="21"/>
        </w:rPr>
        <w:t>Quarterly Journal of Economics, Economic Journal(3), Review of Economics &amp; Statistics, American Economic Journal-Econ Policy, Journal of International Economics(4), Journal of Development Economics (3), Journal of Human Resource, Journal of Comparative Economics (3), Review of International Economics , Journal of Korean Economy, International Game Theory Review, Singapore Economic Review, Journal of International Trade and Economic Development, China Economic Journal, Journal of the Asia Pacific Economy, Journal of Developing Area, Structural Change and Economic Dynamics, Economic Modeling, Economics &amp; Politics, Journal of Asian Economics, Asian-pacific Basin Finance Journal, China Economic Review,</w:t>
      </w:r>
      <w:r>
        <w:rPr>
          <w:rFonts w:ascii="Arial" w:hAnsi="Arial" w:cs="Arial"/>
          <w:color w:val="000000"/>
          <w:sz w:val="21"/>
          <w:szCs w:val="21"/>
        </w:rPr>
        <w:t> </w:t>
      </w:r>
      <w:r>
        <w:rPr>
          <w:rFonts w:ascii="Arial" w:hAnsi="Arial" w:cs="Arial"/>
          <w:i/>
          <w:iCs/>
          <w:color w:val="000000"/>
          <w:sz w:val="21"/>
          <w:szCs w:val="21"/>
        </w:rPr>
        <w:t>Emerging Markets Finance and Trade, World Economy, Review of Development Economics，International Economic Journal, Economic Transition, Journal of Chinese Economic and Foreign Trade Studies, Japanese Economic Review, Pacific Economic Review, Economic Inquiry, World Bank Economic Review, Journal of Applied Econometrics, Regional Science</w:t>
      </w:r>
    </w:p>
    <w:p w14:paraId="0D03788F">
      <w:pPr>
        <w:rPr>
          <w:rFonts w:ascii="Arial" w:hAnsi="Arial" w:cs="Arial"/>
          <w:color w:val="000000"/>
          <w:sz w:val="21"/>
          <w:szCs w:val="21"/>
        </w:rPr>
      </w:pPr>
      <w:r>
        <w:rPr>
          <w:rFonts w:ascii="Arial" w:hAnsi="Arial" w:cs="Arial"/>
          <w:color w:val="000000"/>
          <w:sz w:val="21"/>
          <w:szCs w:val="21"/>
        </w:rPr>
        <w:t>《经济研究》、《管理世界》、《经济学季刊》、  《世界经济》、《金融研究》、《南方经济》、《世界经济文汇》等</w:t>
      </w:r>
    </w:p>
    <w:p w14:paraId="5934B65A">
      <w:pPr>
        <w:rPr>
          <w:rFonts w:ascii="Arial" w:hAnsi="Arial" w:cs="Arial"/>
          <w:sz w:val="21"/>
          <w:szCs w:val="21"/>
        </w:rPr>
      </w:pPr>
    </w:p>
    <w:p w14:paraId="56448192">
      <w:pPr>
        <w:autoSpaceDE w:val="0"/>
        <w:autoSpaceDN w:val="0"/>
        <w:adjustRightInd w:val="0"/>
        <w:spacing w:line="276" w:lineRule="auto"/>
        <w:rPr>
          <w:rFonts w:ascii="Arial" w:hAnsi="Arial" w:cs="Arial"/>
          <w:b/>
          <w:sz w:val="21"/>
          <w:szCs w:val="21"/>
        </w:rPr>
      </w:pPr>
      <w:r>
        <w:rPr>
          <w:rFonts w:ascii="Arial" w:hAnsi="Arial" w:cs="Arial"/>
          <w:b/>
          <w:sz w:val="21"/>
          <w:szCs w:val="21"/>
        </w:rPr>
        <w:t>国际学术学会成员</w:t>
      </w:r>
    </w:p>
    <w:p w14:paraId="1D2BA6F1">
      <w:pPr>
        <w:autoSpaceDE w:val="0"/>
        <w:autoSpaceDN w:val="0"/>
        <w:adjustRightInd w:val="0"/>
        <w:spacing w:line="276" w:lineRule="auto"/>
        <w:rPr>
          <w:rFonts w:ascii="Arial" w:hAnsi="Arial" w:cs="Arial"/>
          <w:sz w:val="21"/>
          <w:szCs w:val="21"/>
        </w:rPr>
      </w:pP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美国经济学学会, 计量经济学学会，美国西部国际经济学学会，</w:t>
      </w:r>
    </w:p>
    <w:p w14:paraId="2EB02A6B">
      <w:pPr>
        <w:autoSpaceDE w:val="0"/>
        <w:autoSpaceDN w:val="0"/>
        <w:adjustRightInd w:val="0"/>
        <w:spacing w:line="276" w:lineRule="auto"/>
        <w:ind w:firstLine="435"/>
        <w:rPr>
          <w:rFonts w:ascii="Arial" w:hAnsi="Arial" w:cs="Arial"/>
          <w:sz w:val="21"/>
          <w:szCs w:val="21"/>
        </w:rPr>
      </w:pPr>
      <w:r>
        <w:rPr>
          <w:rFonts w:ascii="Arial" w:hAnsi="Arial" w:cs="Arial"/>
          <w:sz w:val="21"/>
          <w:szCs w:val="21"/>
        </w:rPr>
        <w:t>中国经济学学会，</w:t>
      </w:r>
      <w:r>
        <w:rPr>
          <w:rFonts w:ascii="Arial" w:hAnsi="Arial" w:cs="Arial"/>
          <w:bCs/>
          <w:sz w:val="21"/>
          <w:szCs w:val="21"/>
        </w:rPr>
        <w:t>北美</w:t>
      </w:r>
      <w:r>
        <w:rPr>
          <w:rFonts w:ascii="Arial" w:hAnsi="Arial" w:cs="Arial"/>
          <w:sz w:val="21"/>
          <w:szCs w:val="21"/>
        </w:rPr>
        <w:t xml:space="preserve">华人经济学会，Omicron Delta Epsilon 学会 </w:t>
      </w:r>
    </w:p>
    <w:p w14:paraId="37580D8F">
      <w:pPr>
        <w:autoSpaceDE w:val="0"/>
        <w:autoSpaceDN w:val="0"/>
        <w:adjustRightInd w:val="0"/>
        <w:spacing w:line="276" w:lineRule="auto"/>
        <w:rPr>
          <w:rFonts w:ascii="Arial" w:hAnsi="Arial" w:cs="Arial"/>
          <w:b/>
          <w:bCs/>
          <w:sz w:val="21"/>
          <w:szCs w:val="21"/>
        </w:rPr>
      </w:pPr>
    </w:p>
    <w:p w14:paraId="480CF3C0">
      <w:pPr>
        <w:autoSpaceDE w:val="0"/>
        <w:autoSpaceDN w:val="0"/>
        <w:adjustRightInd w:val="0"/>
        <w:spacing w:line="276" w:lineRule="auto"/>
        <w:rPr>
          <w:rFonts w:ascii="Arial" w:hAnsi="Arial" w:cs="Arial"/>
          <w:b/>
          <w:bCs/>
          <w:sz w:val="21"/>
          <w:szCs w:val="21"/>
        </w:rPr>
      </w:pPr>
      <w:r>
        <w:rPr>
          <w:rFonts w:ascii="Arial" w:hAnsi="Arial" w:cs="Arial"/>
          <w:b/>
          <w:bCs/>
          <w:sz w:val="21"/>
          <w:szCs w:val="21"/>
        </w:rPr>
        <w:t>教学经验</w:t>
      </w:r>
    </w:p>
    <w:p w14:paraId="33EFED8F">
      <w:pPr>
        <w:autoSpaceDE w:val="0"/>
        <w:autoSpaceDN w:val="0"/>
        <w:adjustRightInd w:val="0"/>
        <w:spacing w:line="276" w:lineRule="auto"/>
        <w:rPr>
          <w:rFonts w:ascii="Arial" w:hAnsi="Arial" w:cs="Arial"/>
          <w:b/>
          <w:bCs/>
          <w:sz w:val="21"/>
          <w:szCs w:val="21"/>
        </w:rPr>
      </w:pPr>
      <w:r>
        <w:rPr>
          <w:rFonts w:ascii="Arial" w:hAnsi="Arial" w:cs="Arial"/>
          <w:b/>
          <w:bCs/>
          <w:sz w:val="21"/>
          <w:szCs w:val="21"/>
        </w:rPr>
        <w:t xml:space="preserve">  辽宁大学 </w:t>
      </w:r>
    </w:p>
    <w:p w14:paraId="16795481">
      <w:pPr>
        <w:autoSpaceDE w:val="0"/>
        <w:autoSpaceDN w:val="0"/>
        <w:adjustRightInd w:val="0"/>
        <w:spacing w:line="276" w:lineRule="auto"/>
        <w:rPr>
          <w:rFonts w:ascii="Arial" w:hAnsi="Arial" w:cs="Arial"/>
          <w:b/>
          <w:bCs/>
          <w:sz w:val="21"/>
          <w:szCs w:val="21"/>
        </w:rPr>
      </w:pPr>
      <w:r>
        <w:rPr>
          <w:rFonts w:ascii="Arial" w:hAnsi="Arial" w:cs="Arial"/>
          <w:b/>
          <w:bCs/>
          <w:sz w:val="21"/>
          <w:szCs w:val="21"/>
        </w:rPr>
        <w:t xml:space="preserve">               本科课程</w:t>
      </w:r>
      <w:r>
        <w:rPr>
          <w:rFonts w:hint="eastAsia" w:ascii="Arial" w:hAnsi="Arial" w:cs="Arial"/>
          <w:b/>
          <w:bCs/>
          <w:sz w:val="21"/>
          <w:szCs w:val="21"/>
        </w:rPr>
        <w:t>：</w:t>
      </w:r>
      <w:r>
        <w:rPr>
          <w:rFonts w:ascii="Arial" w:hAnsi="Arial" w:cs="Arial"/>
          <w:b/>
          <w:bCs/>
          <w:sz w:val="21"/>
          <w:szCs w:val="21"/>
        </w:rPr>
        <w:t>中国开放经济学</w:t>
      </w:r>
      <w:r>
        <w:rPr>
          <w:rFonts w:hint="eastAsia" w:ascii="Arial" w:hAnsi="Arial" w:cs="Arial"/>
          <w:b/>
          <w:bCs/>
          <w:sz w:val="21"/>
          <w:szCs w:val="21"/>
        </w:rPr>
        <w:t>、国际贸易学、经济学原理</w:t>
      </w:r>
    </w:p>
    <w:p w14:paraId="47AB8C44">
      <w:pPr>
        <w:autoSpaceDE w:val="0"/>
        <w:autoSpaceDN w:val="0"/>
        <w:adjustRightInd w:val="0"/>
        <w:spacing w:line="276" w:lineRule="auto"/>
        <w:rPr>
          <w:rFonts w:ascii="Arial" w:hAnsi="Arial" w:cs="Arial"/>
          <w:b/>
          <w:bCs/>
          <w:sz w:val="21"/>
          <w:szCs w:val="21"/>
        </w:rPr>
      </w:pPr>
      <w:r>
        <w:rPr>
          <w:rFonts w:hint="eastAsia" w:ascii="Arial" w:hAnsi="Arial" w:cs="Arial"/>
          <w:b/>
          <w:bCs/>
          <w:sz w:val="21"/>
          <w:szCs w:val="21"/>
        </w:rPr>
        <w:t xml:space="preserve">                博士生课程：高级国际贸易理论</w:t>
      </w:r>
    </w:p>
    <w:p w14:paraId="1B30D769">
      <w:pPr>
        <w:spacing w:line="276" w:lineRule="auto"/>
        <w:rPr>
          <w:rFonts w:ascii="Arial" w:hAnsi="Arial" w:cs="Arial"/>
          <w:sz w:val="21"/>
          <w:szCs w:val="21"/>
        </w:rPr>
      </w:pPr>
      <w:r>
        <w:rPr>
          <w:rFonts w:ascii="Arial" w:hAnsi="Arial" w:cs="Arial"/>
          <w:sz w:val="21"/>
          <w:szCs w:val="21"/>
        </w:rPr>
        <w:t xml:space="preserve">  北京大学</w:t>
      </w:r>
    </w:p>
    <w:p w14:paraId="3BC48E4B">
      <w:pPr>
        <w:spacing w:line="276" w:lineRule="auto"/>
        <w:ind w:firstLine="945" w:firstLineChars="450"/>
        <w:rPr>
          <w:rFonts w:ascii="Arial" w:hAnsi="Arial" w:cs="Arial"/>
          <w:sz w:val="21"/>
          <w:szCs w:val="21"/>
        </w:rPr>
      </w:pPr>
      <w:r>
        <w:rPr>
          <w:rFonts w:ascii="Arial" w:hAnsi="Arial" w:cs="Arial"/>
          <w:sz w:val="21"/>
          <w:szCs w:val="21"/>
        </w:rPr>
        <w:t>国发院研究生：高级国际贸易、国际经济学Workshop</w:t>
      </w:r>
    </w:p>
    <w:p w14:paraId="7E93A118">
      <w:pPr>
        <w:spacing w:line="276" w:lineRule="auto"/>
        <w:ind w:firstLine="945" w:firstLineChars="450"/>
        <w:rPr>
          <w:rFonts w:ascii="Arial" w:hAnsi="Arial" w:cs="Arial"/>
          <w:sz w:val="21"/>
          <w:szCs w:val="21"/>
        </w:rPr>
      </w:pPr>
      <w:r>
        <w:rPr>
          <w:rFonts w:ascii="Arial" w:hAnsi="Arial" w:cs="Arial"/>
          <w:sz w:val="21"/>
          <w:szCs w:val="21"/>
        </w:rPr>
        <w:t>国发院本科：国际贸易、国际金融、经济学原理</w:t>
      </w:r>
    </w:p>
    <w:p w14:paraId="00980B5C">
      <w:pPr>
        <w:spacing w:line="276" w:lineRule="auto"/>
        <w:ind w:firstLine="945" w:firstLineChars="450"/>
        <w:rPr>
          <w:rFonts w:ascii="Arial" w:hAnsi="Arial" w:cs="Arial"/>
          <w:sz w:val="21"/>
          <w:szCs w:val="21"/>
        </w:rPr>
      </w:pPr>
      <w:r>
        <w:rPr>
          <w:rFonts w:ascii="Arial" w:hAnsi="Arial" w:cs="Arial"/>
          <w:sz w:val="21"/>
          <w:szCs w:val="21"/>
        </w:rPr>
        <w:t>国发院ＭＢＡ：中国经济专题</w:t>
      </w:r>
    </w:p>
    <w:p w14:paraId="63F882CA">
      <w:pPr>
        <w:spacing w:line="276" w:lineRule="auto"/>
        <w:ind w:firstLine="945" w:firstLineChars="450"/>
        <w:rPr>
          <w:rFonts w:ascii="Arial" w:hAnsi="Arial" w:cs="Arial"/>
          <w:sz w:val="21"/>
          <w:szCs w:val="21"/>
        </w:rPr>
      </w:pPr>
      <w:r>
        <w:rPr>
          <w:rFonts w:ascii="Arial" w:hAnsi="Arial" w:cs="Arial"/>
          <w:sz w:val="21"/>
          <w:szCs w:val="21"/>
        </w:rPr>
        <w:t>南南学院：经济全球化</w:t>
      </w:r>
    </w:p>
    <w:p w14:paraId="4FBE6C54">
      <w:pPr>
        <w:spacing w:line="276" w:lineRule="auto"/>
        <w:ind w:firstLine="945" w:firstLineChars="450"/>
        <w:rPr>
          <w:rFonts w:ascii="Arial" w:hAnsi="Arial" w:cs="Arial"/>
          <w:sz w:val="21"/>
          <w:szCs w:val="21"/>
        </w:rPr>
      </w:pPr>
      <w:r>
        <w:rPr>
          <w:rFonts w:ascii="Arial" w:hAnsi="Arial" w:cs="Arial"/>
          <w:sz w:val="21"/>
          <w:szCs w:val="21"/>
        </w:rPr>
        <w:t>燕京学堂：国际贸易</w:t>
      </w:r>
    </w:p>
    <w:p w14:paraId="574EBBDD">
      <w:pPr>
        <w:spacing w:line="276" w:lineRule="auto"/>
        <w:ind w:firstLine="210" w:firstLineChars="100"/>
        <w:rPr>
          <w:rFonts w:ascii="Arial" w:hAnsi="Arial" w:cs="Arial"/>
          <w:sz w:val="21"/>
          <w:szCs w:val="21"/>
        </w:rPr>
      </w:pPr>
      <w:r>
        <w:rPr>
          <w:rFonts w:ascii="Arial" w:hAnsi="Arial" w:cs="Arial"/>
          <w:sz w:val="21"/>
          <w:szCs w:val="21"/>
        </w:rPr>
        <w:t>香港中文大学经济系：     国际贸易、国际金融</w:t>
      </w:r>
    </w:p>
    <w:p w14:paraId="0289F5F7">
      <w:pPr>
        <w:spacing w:line="276" w:lineRule="auto"/>
        <w:rPr>
          <w:rFonts w:ascii="Arial" w:hAnsi="Arial" w:cs="Arial"/>
          <w:sz w:val="21"/>
          <w:szCs w:val="21"/>
        </w:rPr>
      </w:pPr>
      <w:r>
        <w:rPr>
          <w:rFonts w:ascii="Arial" w:hAnsi="Arial" w:cs="Arial"/>
          <w:sz w:val="21"/>
          <w:szCs w:val="21"/>
        </w:rPr>
        <w:t xml:space="preserve">  香港大学经济及金融学院： 国际金融、宏观原理</w:t>
      </w:r>
    </w:p>
    <w:p w14:paraId="01ADAEB2">
      <w:pPr>
        <w:spacing w:line="276" w:lineRule="auto"/>
        <w:rPr>
          <w:rFonts w:ascii="Arial" w:hAnsi="Arial" w:cs="Arial"/>
          <w:sz w:val="21"/>
          <w:szCs w:val="21"/>
        </w:rPr>
      </w:pPr>
      <w:r>
        <w:rPr>
          <w:rFonts w:ascii="Arial" w:hAnsi="Arial" w:cs="Arial"/>
          <w:sz w:val="21"/>
          <w:szCs w:val="21"/>
        </w:rPr>
        <w:t xml:space="preserve">  加州大学戴维斯经济系：   劳动经济学</w:t>
      </w:r>
    </w:p>
    <w:p w14:paraId="7F138B59">
      <w:pPr>
        <w:spacing w:line="276" w:lineRule="auto"/>
        <w:ind w:firstLine="210" w:firstLineChars="100"/>
        <w:rPr>
          <w:rFonts w:ascii="Arial" w:hAnsi="Arial" w:cs="Arial"/>
          <w:sz w:val="21"/>
          <w:szCs w:val="21"/>
        </w:rPr>
      </w:pPr>
      <w:r>
        <w:rPr>
          <w:rFonts w:ascii="Arial" w:hAnsi="Arial" w:cs="Arial"/>
          <w:sz w:val="21"/>
          <w:szCs w:val="21"/>
        </w:rPr>
        <w:t>伦敦经济学院-北大夏令营：国际经济学</w:t>
      </w:r>
    </w:p>
    <w:p w14:paraId="2BD5DE5F">
      <w:pPr>
        <w:autoSpaceDE w:val="0"/>
        <w:autoSpaceDN w:val="0"/>
        <w:adjustRightInd w:val="0"/>
        <w:spacing w:line="276" w:lineRule="auto"/>
        <w:rPr>
          <w:rFonts w:ascii="Arial" w:hAnsi="Arial" w:cs="Arial"/>
          <w:b/>
          <w:bCs/>
          <w:sz w:val="21"/>
          <w:szCs w:val="21"/>
        </w:rPr>
      </w:pPr>
    </w:p>
    <w:p w14:paraId="46C0BD40">
      <w:pPr>
        <w:autoSpaceDE w:val="0"/>
        <w:autoSpaceDN w:val="0"/>
        <w:adjustRightInd w:val="0"/>
        <w:spacing w:line="276" w:lineRule="auto"/>
        <w:rPr>
          <w:rFonts w:ascii="Arial" w:hAnsi="Arial" w:cs="Arial"/>
          <w:b/>
          <w:bCs/>
          <w:sz w:val="21"/>
          <w:szCs w:val="21"/>
        </w:rPr>
      </w:pPr>
      <w:r>
        <w:rPr>
          <w:rFonts w:ascii="Arial" w:hAnsi="Arial" w:cs="Arial"/>
          <w:b/>
          <w:bCs/>
          <w:sz w:val="21"/>
          <w:szCs w:val="21"/>
        </w:rPr>
        <w:t>研究生论文指导</w:t>
      </w:r>
    </w:p>
    <w:p w14:paraId="6B2918D0">
      <w:pPr>
        <w:autoSpaceDE w:val="0"/>
        <w:autoSpaceDN w:val="0"/>
        <w:adjustRightInd w:val="0"/>
        <w:spacing w:line="276" w:lineRule="auto"/>
        <w:rPr>
          <w:rFonts w:ascii="Arial" w:hAnsi="Arial" w:cs="Arial"/>
          <w:sz w:val="21"/>
          <w:szCs w:val="21"/>
        </w:rPr>
      </w:pPr>
      <w:r>
        <w:rPr>
          <w:rFonts w:ascii="Arial" w:hAnsi="Arial" w:cs="Arial"/>
          <w:b/>
          <w:bCs/>
          <w:sz w:val="21"/>
          <w:szCs w:val="21"/>
        </w:rPr>
        <w:t xml:space="preserve">   (2010年以后指导学生</w:t>
      </w:r>
      <w:r>
        <w:rPr>
          <w:rFonts w:ascii="Arial" w:hAnsi="Arial" w:cs="Arial"/>
          <w:sz w:val="21"/>
          <w:szCs w:val="21"/>
        </w:rPr>
        <w:t>)</w:t>
      </w:r>
    </w:p>
    <w:p w14:paraId="22A9D83A">
      <w:pPr>
        <w:autoSpaceDE w:val="0"/>
        <w:autoSpaceDN w:val="0"/>
        <w:adjustRightInd w:val="0"/>
        <w:spacing w:line="276" w:lineRule="auto"/>
        <w:ind w:left="1081" w:hanging="1081" w:hangingChars="515"/>
        <w:rPr>
          <w:rFonts w:ascii="Arial" w:hAnsi="Arial" w:cs="Arial"/>
          <w:sz w:val="21"/>
          <w:szCs w:val="21"/>
        </w:rPr>
      </w:pPr>
      <w:r>
        <w:rPr>
          <w:rFonts w:ascii="Arial" w:hAnsi="Arial" w:cs="Arial"/>
          <w:sz w:val="21"/>
          <w:szCs w:val="21"/>
        </w:rPr>
        <w:t xml:space="preserve">    博士后：钟腾龙、许创颖、蒋海威、景光正、杜冲霄</w:t>
      </w:r>
      <w:r>
        <w:rPr>
          <w:rFonts w:hint="eastAsia" w:ascii="Arial" w:hAnsi="Arial" w:cs="Arial"/>
          <w:sz w:val="21"/>
          <w:szCs w:val="21"/>
        </w:rPr>
        <w:t>、杜明威、赵子龙、路纬孝</w:t>
      </w:r>
    </w:p>
    <w:p w14:paraId="68D8FBDD">
      <w:pPr>
        <w:autoSpaceDE w:val="0"/>
        <w:autoSpaceDN w:val="0"/>
        <w:adjustRightInd w:val="0"/>
        <w:spacing w:line="276" w:lineRule="auto"/>
        <w:ind w:left="1111" w:leftChars="100" w:hanging="871" w:hangingChars="415"/>
        <w:rPr>
          <w:rFonts w:ascii="Arial" w:hAnsi="Arial" w:cs="Arial"/>
          <w:sz w:val="21"/>
          <w:szCs w:val="21"/>
        </w:rPr>
      </w:pPr>
      <w:r>
        <w:rPr>
          <w:rFonts w:ascii="Arial" w:hAnsi="Arial" w:cs="Arial"/>
          <w:sz w:val="21"/>
          <w:szCs w:val="21"/>
        </w:rPr>
        <w:t>博士生：戴觅（与海闻合带）、李殊琦（与海闻合带）、王雅琦（与姚洋合带）、李晋、梁中华、崔晓敏、智琨（与姚洋合带）、袁东（与张晓波合带）、张睿、金洋、刘亚琳（与姚洋合带）、高恺琳、张达明、王霄彤、张祥国、郭兰滨、解恩泽、曹健、吴双、陈新禹、佘可欣、马嘉文、徐睿迪、</w:t>
      </w:r>
      <w:r>
        <w:rPr>
          <w:rFonts w:hint="eastAsia" w:ascii="Arial" w:hAnsi="Arial" w:cs="Arial"/>
          <w:sz w:val="21"/>
          <w:szCs w:val="21"/>
        </w:rPr>
        <w:t>顾源、张晨迎</w:t>
      </w:r>
    </w:p>
    <w:p w14:paraId="67434279">
      <w:pPr>
        <w:autoSpaceDE w:val="0"/>
        <w:autoSpaceDN w:val="0"/>
        <w:adjustRightInd w:val="0"/>
        <w:spacing w:line="276" w:lineRule="auto"/>
        <w:ind w:left="1200" w:leftChars="473" w:hanging="65" w:hangingChars="31"/>
        <w:rPr>
          <w:rFonts w:ascii="Arial" w:hAnsi="Arial" w:cs="Arial"/>
          <w:sz w:val="21"/>
          <w:szCs w:val="21"/>
        </w:rPr>
      </w:pPr>
      <w:r>
        <w:rPr>
          <w:rFonts w:ascii="Arial" w:hAnsi="Arial" w:cs="Arial"/>
          <w:sz w:val="21"/>
          <w:szCs w:val="21"/>
        </w:rPr>
        <w:t>付康荣、贾光智、晏小刚、林美琳、庄以群、黄立、Ibrokhim Karimov, Philip Ikechi Obasi, Laure Ponnusawmy（Maritutus）, John Solunta Smith Jr.</w:t>
      </w:r>
    </w:p>
    <w:p w14:paraId="1A59F918">
      <w:pPr>
        <w:autoSpaceDE w:val="0"/>
        <w:autoSpaceDN w:val="0"/>
        <w:adjustRightInd w:val="0"/>
        <w:spacing w:line="276" w:lineRule="auto"/>
        <w:ind w:left="1093" w:leftChars="118" w:hanging="810" w:hangingChars="386"/>
        <w:rPr>
          <w:rFonts w:ascii="Arial" w:hAnsi="Arial" w:cs="Arial"/>
          <w:sz w:val="21"/>
          <w:szCs w:val="21"/>
        </w:rPr>
      </w:pPr>
      <w:r>
        <w:rPr>
          <w:rFonts w:ascii="Arial" w:hAnsi="Arial" w:cs="Arial"/>
          <w:sz w:val="21"/>
          <w:szCs w:val="21"/>
        </w:rPr>
        <w:t>硕士生：周羿（与姚洋合带）、张妍、李宇信、古晓慧、何滔、李乐融、户德月、王宾骆、苏晓童、万洋坤、王晶、黄杨荔、单敬雯、顾洋、周越、向为（与林毅夫合带）、罗蔚然、祝辉煌、徐竹西、梁庆丰、郑纯如、黑烨、林雨晨（与席天扬合带）、王吉明、蓝锦海、卢鑫、赵柯雨、许诗淇、季煜、赵磊</w:t>
      </w:r>
      <w:r>
        <w:rPr>
          <w:rFonts w:hint="eastAsia" w:ascii="Arial" w:hAnsi="Arial" w:cs="Arial"/>
          <w:sz w:val="21"/>
          <w:szCs w:val="21"/>
        </w:rPr>
        <w:t>、程子怡、庞俊涛</w:t>
      </w:r>
    </w:p>
    <w:p w14:paraId="08B5DF18">
      <w:pPr>
        <w:autoSpaceDE w:val="0"/>
        <w:autoSpaceDN w:val="0"/>
        <w:adjustRightInd w:val="0"/>
        <w:spacing w:line="276" w:lineRule="auto"/>
        <w:ind w:left="1003" w:leftChars="418"/>
        <w:rPr>
          <w:rFonts w:ascii="Arial" w:hAnsi="Arial" w:cs="Arial"/>
          <w:sz w:val="21"/>
          <w:szCs w:val="21"/>
        </w:rPr>
      </w:pPr>
      <w:r>
        <w:rPr>
          <w:rFonts w:ascii="Arial" w:hAnsi="Arial" w:cs="Arial"/>
          <w:sz w:val="21"/>
          <w:szCs w:val="21"/>
        </w:rPr>
        <w:t>Emily Zhang(Panama)、 Chidzonga Kudzai（</w:t>
      </w:r>
      <w:r>
        <w:rPr>
          <w:rFonts w:ascii="Arial" w:hAnsi="Arial" w:cs="Arial"/>
          <w:color w:val="000000"/>
          <w:sz w:val="21"/>
          <w:szCs w:val="21"/>
        </w:rPr>
        <w:t>Zimbabwe</w:t>
      </w:r>
      <w:r>
        <w:rPr>
          <w:rFonts w:ascii="Arial" w:hAnsi="Arial" w:cs="Arial"/>
          <w:sz w:val="21"/>
          <w:szCs w:val="21"/>
        </w:rPr>
        <w:t>）、Kamila Sitchanova（Kazakstan）</w:t>
      </w:r>
    </w:p>
    <w:p w14:paraId="443C593C">
      <w:pPr>
        <w:autoSpaceDE w:val="0"/>
        <w:autoSpaceDN w:val="0"/>
        <w:adjustRightInd w:val="0"/>
        <w:spacing w:line="276" w:lineRule="auto"/>
        <w:rPr>
          <w:rFonts w:ascii="Arial" w:hAnsi="Arial" w:cs="Arial"/>
          <w:sz w:val="21"/>
          <w:szCs w:val="21"/>
        </w:rPr>
      </w:pPr>
      <w:r>
        <w:rPr>
          <w:rFonts w:ascii="Arial" w:hAnsi="Arial" w:cs="Arial"/>
          <w:b/>
          <w:bCs/>
          <w:sz w:val="21"/>
          <w:szCs w:val="21"/>
        </w:rPr>
        <w:t xml:space="preserve">   (2010年以前</w:t>
      </w:r>
      <w:r>
        <w:rPr>
          <w:rFonts w:ascii="Arial" w:hAnsi="Arial" w:cs="Arial"/>
          <w:bCs/>
          <w:sz w:val="21"/>
          <w:szCs w:val="21"/>
        </w:rPr>
        <w:t>与海闻与汪浩</w:t>
      </w:r>
      <w:r>
        <w:rPr>
          <w:rFonts w:ascii="Arial" w:hAnsi="Arial" w:cs="Arial"/>
          <w:sz w:val="21"/>
          <w:szCs w:val="21"/>
        </w:rPr>
        <w:t>联合</w:t>
      </w:r>
      <w:r>
        <w:rPr>
          <w:rFonts w:ascii="Arial" w:hAnsi="Arial" w:cs="Arial"/>
          <w:b/>
          <w:bCs/>
          <w:sz w:val="21"/>
          <w:szCs w:val="21"/>
        </w:rPr>
        <w:t>指导学生</w:t>
      </w:r>
      <w:r>
        <w:rPr>
          <w:rFonts w:ascii="Arial" w:hAnsi="Arial" w:cs="Arial"/>
          <w:sz w:val="21"/>
          <w:szCs w:val="21"/>
        </w:rPr>
        <w:t>)</w:t>
      </w:r>
    </w:p>
    <w:p w14:paraId="5A383181">
      <w:pPr>
        <w:ind w:left="283" w:leftChars="118"/>
        <w:rPr>
          <w:rFonts w:ascii="Arial" w:hAnsi="Arial" w:cs="Arial"/>
          <w:sz w:val="21"/>
          <w:szCs w:val="21"/>
        </w:rPr>
      </w:pPr>
      <w:r>
        <w:rPr>
          <w:rFonts w:ascii="Arial" w:hAnsi="Arial" w:cs="Arial"/>
          <w:bCs/>
          <w:sz w:val="21"/>
          <w:szCs w:val="21"/>
        </w:rPr>
        <w:t>刘丹,章国栋,于扬洁,吴春赞, 黄露,金竹维, 徐莉,陈诚,周晓乐,孙晓熙,李晶,赵文发,高伟栋,</w:t>
      </w:r>
      <w:r>
        <w:rPr>
          <w:rFonts w:ascii="Arial" w:hAnsi="Arial" w:cs="Arial"/>
          <w:sz w:val="21"/>
          <w:szCs w:val="21"/>
        </w:rPr>
        <w:t xml:space="preserve"> 乔攀, 王惠, 庄腾飞, 祁善斌, 胡晓慧,胡莹, 蒋莹, 李婧,李宗彬</w:t>
      </w:r>
    </w:p>
    <w:p w14:paraId="38D0127B">
      <w:pPr>
        <w:autoSpaceDE w:val="0"/>
        <w:autoSpaceDN w:val="0"/>
        <w:adjustRightInd w:val="0"/>
        <w:spacing w:line="276" w:lineRule="auto"/>
        <w:rPr>
          <w:rFonts w:ascii="Arial" w:hAnsi="Arial" w:cs="Arial"/>
          <w:b/>
          <w:bCs/>
          <w:sz w:val="21"/>
          <w:szCs w:val="21"/>
        </w:rPr>
      </w:pPr>
    </w:p>
    <w:p w14:paraId="2161D2C0">
      <w:pPr>
        <w:autoSpaceDE w:val="0"/>
        <w:autoSpaceDN w:val="0"/>
        <w:adjustRightInd w:val="0"/>
        <w:spacing w:line="276" w:lineRule="auto"/>
        <w:rPr>
          <w:rFonts w:ascii="Arial" w:hAnsi="Arial" w:cs="Arial"/>
          <w:b/>
          <w:bCs/>
          <w:sz w:val="21"/>
          <w:szCs w:val="21"/>
        </w:rPr>
      </w:pPr>
      <w:r>
        <w:rPr>
          <w:rFonts w:ascii="Arial" w:hAnsi="Arial" w:cs="Arial"/>
          <w:b/>
          <w:bCs/>
          <w:sz w:val="21"/>
          <w:szCs w:val="21"/>
        </w:rPr>
        <w:t>部分国内外会议学术演讲、访问(2010-2018年)</w:t>
      </w:r>
    </w:p>
    <w:p w14:paraId="40DECFF7">
      <w:pPr>
        <w:autoSpaceDE w:val="0"/>
        <w:autoSpaceDN w:val="0"/>
        <w:adjustRightInd w:val="0"/>
        <w:spacing w:line="276" w:lineRule="auto"/>
        <w:ind w:left="630" w:hanging="630" w:hangingChars="300"/>
        <w:rPr>
          <w:rFonts w:ascii="Arial" w:hAnsi="Arial" w:cs="Arial"/>
          <w:bCs/>
          <w:sz w:val="21"/>
          <w:szCs w:val="21"/>
        </w:rPr>
      </w:pPr>
      <w:r>
        <w:rPr>
          <w:rFonts w:ascii="Arial" w:hAnsi="Arial" w:cs="Arial"/>
          <w:bCs/>
          <w:sz w:val="21"/>
          <w:szCs w:val="21"/>
        </w:rPr>
        <w:t>2018 加州大学圣地亚哥分校、成都、厦门、斯坦福、</w:t>
      </w:r>
      <w:r>
        <w:rPr>
          <w:rFonts w:ascii="Arial" w:hAnsi="Arial" w:cs="Arial"/>
          <w:color w:val="000000"/>
          <w:sz w:val="21"/>
          <w:szCs w:val="21"/>
        </w:rPr>
        <w:t>一桥、</w:t>
      </w:r>
      <w:r>
        <w:rPr>
          <w:rFonts w:ascii="Arial" w:hAnsi="Arial" w:cs="Arial"/>
          <w:bCs/>
          <w:sz w:val="21"/>
          <w:szCs w:val="21"/>
        </w:rPr>
        <w:t>华中科大、</w:t>
      </w:r>
      <w:r>
        <w:rPr>
          <w:rFonts w:ascii="Arial" w:hAnsi="Arial" w:cs="Arial"/>
          <w:color w:val="000000"/>
          <w:sz w:val="21"/>
          <w:szCs w:val="21"/>
        </w:rPr>
        <w:t>新疆财经大学、烟台、广州、香港科大、温哥华、杭州、太原、斯德哥尔摩、成都、广州、首尔、拉萨、东京</w:t>
      </w:r>
    </w:p>
    <w:p w14:paraId="3EDD03C2">
      <w:pPr>
        <w:spacing w:line="276" w:lineRule="auto"/>
        <w:ind w:left="630" w:hanging="630" w:hangingChars="300"/>
        <w:rPr>
          <w:rFonts w:ascii="Arial" w:hAnsi="Arial" w:cs="Arial"/>
          <w:bCs/>
          <w:sz w:val="21"/>
          <w:szCs w:val="21"/>
        </w:rPr>
      </w:pPr>
      <w:r>
        <w:rPr>
          <w:rFonts w:ascii="Arial" w:hAnsi="Arial" w:cs="Arial"/>
          <w:bCs/>
          <w:sz w:val="21"/>
          <w:szCs w:val="21"/>
        </w:rPr>
        <w:t>2017  智利、东京一桥、西雅图、吉隆坡、赞比亚、津巴布韦、天津、中科院、大连、上海、首尔、德国、赫尔辛基、广州、马尼拉、柬埔寨暹粒、神户、毛里求斯、兰州、银川、昆明、防城港、天津、广州</w:t>
      </w:r>
    </w:p>
    <w:p w14:paraId="3FE5F8D3">
      <w:pPr>
        <w:spacing w:line="276" w:lineRule="auto"/>
        <w:ind w:left="630" w:hanging="630" w:hangingChars="300"/>
        <w:rPr>
          <w:rFonts w:ascii="Arial" w:hAnsi="Arial" w:cs="Arial"/>
          <w:sz w:val="21"/>
          <w:szCs w:val="21"/>
        </w:rPr>
      </w:pPr>
      <w:r>
        <w:rPr>
          <w:rFonts w:ascii="Arial" w:hAnsi="Arial" w:cs="Arial"/>
          <w:bCs/>
          <w:sz w:val="21"/>
          <w:szCs w:val="21"/>
        </w:rPr>
        <w:t>2016 美国经济学年会，加州大学欧文分校、法国第一巴黎大学、日本神户大学、英国皇家经济学会、加拿大多伦多大学、武大、延安大学、华中科大、联合国总部、合工大、戴维斯加州大学、澳大利亚中国经济学年会、斯德哥尔摩经济学院</w:t>
      </w:r>
      <w:r>
        <w:rPr>
          <w:rFonts w:ascii="Arial" w:hAnsi="Arial" w:cs="Arial"/>
          <w:sz w:val="21"/>
          <w:szCs w:val="21"/>
        </w:rPr>
        <w:t>、丹麦Aarhur Univ.、上海ICCS、上海国际减贫会议、内大、德国、瑞士、新加坡南洋理工、南京大学、东南大学、北京论坛、两岸经济研讨会、中大、暨大、厦大</w:t>
      </w:r>
    </w:p>
    <w:p w14:paraId="74879E33">
      <w:pPr>
        <w:spacing w:line="276" w:lineRule="auto"/>
        <w:rPr>
          <w:rFonts w:ascii="Arial" w:hAnsi="Arial" w:cs="Arial"/>
          <w:bCs/>
          <w:sz w:val="21"/>
          <w:szCs w:val="21"/>
        </w:rPr>
      </w:pPr>
      <w:r>
        <w:rPr>
          <w:rFonts w:ascii="Arial" w:hAnsi="Arial" w:cs="Arial"/>
          <w:bCs/>
          <w:sz w:val="21"/>
          <w:szCs w:val="21"/>
        </w:rPr>
        <w:t xml:space="preserve">2015 东亚东盟经济研究所（ERIA）微观企业生产率研讨会， 香港中文大学经济系， </w:t>
      </w:r>
    </w:p>
    <w:p w14:paraId="11CD0BC8">
      <w:pPr>
        <w:spacing w:line="276" w:lineRule="auto"/>
        <w:rPr>
          <w:rFonts w:ascii="Arial" w:hAnsi="Arial" w:cs="Arial"/>
          <w:bCs/>
          <w:sz w:val="21"/>
          <w:szCs w:val="21"/>
        </w:rPr>
      </w:pPr>
      <w:r>
        <w:rPr>
          <w:rFonts w:ascii="Arial" w:hAnsi="Arial" w:cs="Arial"/>
          <w:bCs/>
          <w:sz w:val="21"/>
          <w:szCs w:val="21"/>
        </w:rPr>
        <w:t xml:space="preserve">      东亚东盟经济研究所（ERIA）全球价值链贸易会议，香港大学，香港科技大学</w:t>
      </w:r>
    </w:p>
    <w:p w14:paraId="0249B7E0">
      <w:pPr>
        <w:spacing w:line="276" w:lineRule="auto"/>
        <w:ind w:left="630" w:hanging="630" w:hangingChars="300"/>
        <w:rPr>
          <w:rFonts w:ascii="Arial" w:hAnsi="Arial" w:cs="Arial"/>
          <w:bCs/>
          <w:sz w:val="21"/>
          <w:szCs w:val="21"/>
        </w:rPr>
      </w:pPr>
      <w:r>
        <w:rPr>
          <w:rFonts w:ascii="Arial" w:hAnsi="Arial" w:cs="Arial"/>
          <w:bCs/>
          <w:sz w:val="21"/>
          <w:szCs w:val="21"/>
        </w:rPr>
        <w:t xml:space="preserve">      中国自贸区和开放新阶段会议，第三届亚洲智库峰会， 南开大学，第十七届NBER-CCER 年会，第一届比较经济学全球峰会，日本庆应大学经济系讲座，日本学习院大学（Gakushuin University），比利时鲁文大学， 日本一桥大学summer institute，日本札幌大学SWET学术研讨会， 日本一桥大学经济系讲座， CESA-HFUT联合会议暨第四届皖江经济论坛， 第一届CCER发展和贸易学术研讨会，中央财经大学国际经贸学院，中国经济学年会，中非减贫发展论坛，约翰内斯堡， 新结构经济学国际研讨会，东北财经大学首届“星海论坛</w:t>
      </w:r>
    </w:p>
    <w:p w14:paraId="611FB309">
      <w:pPr>
        <w:spacing w:line="276" w:lineRule="auto"/>
        <w:rPr>
          <w:rFonts w:ascii="Arial" w:hAnsi="Arial" w:cs="Arial"/>
          <w:color w:val="000000"/>
          <w:sz w:val="21"/>
          <w:szCs w:val="21"/>
        </w:rPr>
      </w:pPr>
      <w:r>
        <w:rPr>
          <w:rFonts w:ascii="Arial" w:hAnsi="Arial" w:cs="Arial"/>
          <w:bCs/>
          <w:sz w:val="21"/>
          <w:szCs w:val="21"/>
        </w:rPr>
        <w:t xml:space="preserve">2014  </w:t>
      </w:r>
      <w:r>
        <w:rPr>
          <w:rFonts w:ascii="Arial" w:hAnsi="Arial" w:cs="Arial"/>
          <w:color w:val="000000"/>
          <w:sz w:val="21"/>
          <w:szCs w:val="21"/>
        </w:rPr>
        <w:t>日本大学经济系讲座，</w:t>
      </w:r>
      <w:r>
        <w:rPr>
          <w:rStyle w:val="29"/>
          <w:rFonts w:ascii="Arial" w:hAnsi="Arial" w:cs="Arial"/>
          <w:color w:val="000000"/>
          <w:sz w:val="21"/>
          <w:szCs w:val="21"/>
        </w:rPr>
        <w:t> </w:t>
      </w:r>
      <w:r>
        <w:rPr>
          <w:rFonts w:ascii="Arial" w:hAnsi="Arial" w:cs="Arial"/>
          <w:color w:val="000000"/>
          <w:sz w:val="21"/>
          <w:szCs w:val="21"/>
        </w:rPr>
        <w:t>2月7日</w:t>
      </w:r>
    </w:p>
    <w:p w14:paraId="182455FD">
      <w:pPr>
        <w:spacing w:line="276" w:lineRule="auto"/>
        <w:rPr>
          <w:rFonts w:ascii="Arial" w:hAnsi="Arial" w:cs="Arial"/>
          <w:color w:val="000000"/>
          <w:sz w:val="21"/>
          <w:szCs w:val="21"/>
        </w:rPr>
      </w:pPr>
      <w:r>
        <w:rPr>
          <w:rFonts w:ascii="Arial" w:hAnsi="Arial" w:cs="Arial"/>
          <w:color w:val="000000"/>
          <w:sz w:val="21"/>
          <w:szCs w:val="21"/>
        </w:rPr>
        <w:t xml:space="preserve">      日本京都大学讲座，  </w:t>
      </w:r>
      <w:r>
        <w:rPr>
          <w:rStyle w:val="29"/>
          <w:rFonts w:ascii="Arial" w:hAnsi="Arial" w:cs="Arial"/>
          <w:color w:val="000000"/>
          <w:sz w:val="21"/>
          <w:szCs w:val="21"/>
        </w:rPr>
        <w:t> </w:t>
      </w:r>
      <w:r>
        <w:rPr>
          <w:rFonts w:ascii="Arial" w:hAnsi="Arial" w:cs="Arial"/>
          <w:color w:val="000000"/>
          <w:sz w:val="21"/>
          <w:szCs w:val="21"/>
        </w:rPr>
        <w:t>2月26日</w:t>
      </w:r>
    </w:p>
    <w:p w14:paraId="45037CBD">
      <w:pPr>
        <w:spacing w:line="276" w:lineRule="auto"/>
        <w:ind w:firstLine="630" w:firstLineChars="300"/>
        <w:rPr>
          <w:rFonts w:ascii="Arial" w:hAnsi="Arial" w:cs="Arial"/>
          <w:bCs/>
          <w:sz w:val="21"/>
          <w:szCs w:val="21"/>
        </w:rPr>
      </w:pPr>
      <w:r>
        <w:rPr>
          <w:rFonts w:ascii="Arial" w:hAnsi="Arial" w:cs="Arial"/>
          <w:color w:val="000000"/>
          <w:sz w:val="21"/>
          <w:szCs w:val="21"/>
        </w:rPr>
        <w:t>亚洲五大经济研究所（AEI-5）学术研讨会，京都，</w:t>
      </w:r>
      <w:r>
        <w:rPr>
          <w:rStyle w:val="29"/>
          <w:rFonts w:ascii="Arial" w:hAnsi="Arial" w:cs="Arial"/>
          <w:color w:val="000000"/>
          <w:sz w:val="21"/>
          <w:szCs w:val="21"/>
        </w:rPr>
        <w:t> </w:t>
      </w:r>
      <w:r>
        <w:rPr>
          <w:rFonts w:ascii="Arial" w:hAnsi="Arial" w:cs="Arial"/>
          <w:color w:val="000000"/>
          <w:sz w:val="21"/>
          <w:szCs w:val="21"/>
        </w:rPr>
        <w:t>2月28日</w:t>
      </w:r>
    </w:p>
    <w:p w14:paraId="31D5307C">
      <w:pPr>
        <w:spacing w:line="276" w:lineRule="auto"/>
        <w:rPr>
          <w:rFonts w:ascii="Arial" w:hAnsi="Arial" w:cs="Arial"/>
          <w:color w:val="000000"/>
          <w:sz w:val="21"/>
          <w:szCs w:val="21"/>
        </w:rPr>
      </w:pPr>
      <w:r>
        <w:rPr>
          <w:rFonts w:ascii="Arial" w:hAnsi="Arial" w:cs="Arial"/>
          <w:bCs/>
          <w:sz w:val="21"/>
          <w:szCs w:val="21"/>
        </w:rPr>
        <w:t xml:space="preserve">      第</w:t>
      </w:r>
      <w:r>
        <w:rPr>
          <w:rFonts w:ascii="Arial" w:hAnsi="Arial" w:cs="Arial"/>
          <w:color w:val="000000"/>
          <w:sz w:val="21"/>
          <w:szCs w:val="21"/>
        </w:rPr>
        <w:t>八届实证国际贸易投资研讨会，泰国普吉岛，3月19-22日</w:t>
      </w:r>
    </w:p>
    <w:p w14:paraId="5AB1C602">
      <w:pPr>
        <w:spacing w:line="276" w:lineRule="auto"/>
        <w:rPr>
          <w:rFonts w:ascii="Arial" w:hAnsi="Arial" w:cs="Arial"/>
          <w:color w:val="000000"/>
          <w:sz w:val="21"/>
          <w:szCs w:val="21"/>
        </w:rPr>
      </w:pPr>
      <w:r>
        <w:rPr>
          <w:rFonts w:ascii="Arial" w:hAnsi="Arial" w:cs="Arial"/>
          <w:color w:val="000000"/>
          <w:sz w:val="21"/>
          <w:szCs w:val="21"/>
        </w:rPr>
        <w:t xml:space="preserve">      香港岭南大学经济系讲座，</w:t>
      </w:r>
      <w:r>
        <w:rPr>
          <w:rStyle w:val="29"/>
          <w:rFonts w:ascii="Arial" w:hAnsi="Arial" w:cs="Arial"/>
          <w:color w:val="000000"/>
          <w:sz w:val="21"/>
          <w:szCs w:val="21"/>
        </w:rPr>
        <w:t> </w:t>
      </w:r>
      <w:r>
        <w:rPr>
          <w:rFonts w:ascii="Arial" w:hAnsi="Arial" w:cs="Arial"/>
          <w:color w:val="000000"/>
          <w:sz w:val="21"/>
          <w:szCs w:val="21"/>
        </w:rPr>
        <w:t>4月3日</w:t>
      </w:r>
    </w:p>
    <w:p w14:paraId="71062712">
      <w:pPr>
        <w:spacing w:line="276" w:lineRule="auto"/>
        <w:rPr>
          <w:rFonts w:ascii="Arial" w:hAnsi="Arial" w:cs="Arial"/>
          <w:color w:val="000000"/>
          <w:sz w:val="21"/>
          <w:szCs w:val="21"/>
        </w:rPr>
      </w:pPr>
      <w:r>
        <w:rPr>
          <w:rFonts w:ascii="Arial" w:hAnsi="Arial" w:cs="Arial"/>
          <w:color w:val="000000"/>
          <w:sz w:val="21"/>
          <w:szCs w:val="21"/>
        </w:rPr>
        <w:t xml:space="preserve">      广州暨南大学经济系讲座，</w:t>
      </w:r>
      <w:r>
        <w:rPr>
          <w:rStyle w:val="29"/>
          <w:rFonts w:ascii="Arial" w:hAnsi="Arial" w:cs="Arial"/>
          <w:color w:val="000000"/>
          <w:sz w:val="21"/>
          <w:szCs w:val="21"/>
        </w:rPr>
        <w:t> </w:t>
      </w:r>
      <w:r>
        <w:rPr>
          <w:rFonts w:ascii="Arial" w:hAnsi="Arial" w:cs="Arial"/>
          <w:color w:val="000000"/>
          <w:sz w:val="21"/>
          <w:szCs w:val="21"/>
        </w:rPr>
        <w:t>4月7日</w:t>
      </w:r>
    </w:p>
    <w:p w14:paraId="1415D068">
      <w:pPr>
        <w:rPr>
          <w:rFonts w:ascii="Arial" w:hAnsi="Arial" w:cs="Arial"/>
          <w:color w:val="000000"/>
          <w:sz w:val="21"/>
          <w:szCs w:val="21"/>
        </w:rPr>
      </w:pPr>
      <w:r>
        <w:rPr>
          <w:rFonts w:ascii="Arial" w:hAnsi="Arial" w:cs="Arial"/>
          <w:color w:val="000000"/>
          <w:sz w:val="21"/>
          <w:szCs w:val="21"/>
        </w:rPr>
        <w:t xml:space="preserve">      复旦大学CCES产业升级会议，4月17日</w:t>
      </w:r>
    </w:p>
    <w:p w14:paraId="23E8EACB">
      <w:pPr>
        <w:ind w:firstLine="630" w:firstLineChars="300"/>
        <w:rPr>
          <w:rFonts w:ascii="Arial" w:hAnsi="Arial" w:cs="Arial"/>
          <w:color w:val="000000"/>
          <w:sz w:val="21"/>
          <w:szCs w:val="21"/>
        </w:rPr>
      </w:pPr>
      <w:r>
        <w:rPr>
          <w:rFonts w:ascii="Arial" w:hAnsi="Arial" w:cs="Arial"/>
          <w:color w:val="000000"/>
          <w:sz w:val="21"/>
          <w:szCs w:val="21"/>
        </w:rPr>
        <w:t>上海交大安泰管理学院讲座，4月18日</w:t>
      </w:r>
    </w:p>
    <w:p w14:paraId="39842C63">
      <w:pPr>
        <w:rPr>
          <w:rFonts w:ascii="Arial" w:hAnsi="Arial" w:cs="Arial"/>
          <w:color w:val="000000"/>
          <w:sz w:val="21"/>
          <w:szCs w:val="21"/>
        </w:rPr>
      </w:pPr>
      <w:r>
        <w:rPr>
          <w:rFonts w:ascii="Arial" w:hAnsi="Arial" w:cs="Arial"/>
          <w:color w:val="000000"/>
          <w:sz w:val="21"/>
          <w:szCs w:val="21"/>
        </w:rPr>
        <w:t>       第四届中国贸易与投资研讨会，成都，5月18-19日</w:t>
      </w:r>
    </w:p>
    <w:p w14:paraId="1EA7A61D">
      <w:pPr>
        <w:rPr>
          <w:rFonts w:ascii="Arial" w:hAnsi="Arial" w:cs="Arial"/>
          <w:color w:val="000000"/>
          <w:sz w:val="21"/>
          <w:szCs w:val="21"/>
        </w:rPr>
      </w:pPr>
      <w:r>
        <w:rPr>
          <w:rFonts w:ascii="Arial" w:hAnsi="Arial" w:cs="Arial"/>
          <w:color w:val="000000"/>
          <w:sz w:val="21"/>
          <w:szCs w:val="21"/>
        </w:rPr>
        <w:t>       中央财经大学经济学院讲座，5月21日</w:t>
      </w:r>
    </w:p>
    <w:p w14:paraId="209C5957">
      <w:pPr>
        <w:ind w:firstLine="630" w:firstLineChars="300"/>
        <w:rPr>
          <w:rFonts w:ascii="Arial" w:hAnsi="Arial" w:cs="Arial"/>
          <w:sz w:val="21"/>
          <w:szCs w:val="21"/>
        </w:rPr>
      </w:pPr>
      <w:r>
        <w:rPr>
          <w:rFonts w:ascii="Arial" w:hAnsi="Arial" w:cs="Arial"/>
          <w:sz w:val="21"/>
          <w:szCs w:val="21"/>
        </w:rPr>
        <w:t>第十六届NBER-CCER会议，北京，6月26日</w:t>
      </w:r>
    </w:p>
    <w:p w14:paraId="291C17ED">
      <w:pPr>
        <w:ind w:firstLine="630" w:firstLineChars="300"/>
        <w:rPr>
          <w:rFonts w:ascii="Arial" w:hAnsi="Arial" w:cs="Arial"/>
          <w:bCs/>
          <w:color w:val="000000"/>
          <w:sz w:val="21"/>
          <w:szCs w:val="21"/>
        </w:rPr>
      </w:pPr>
      <w:r>
        <w:rPr>
          <w:rFonts w:ascii="Arial" w:hAnsi="Arial" w:cs="Arial"/>
          <w:bCs/>
          <w:color w:val="000000"/>
          <w:sz w:val="21"/>
          <w:szCs w:val="21"/>
        </w:rPr>
        <w:t>第八届中国-东盟社会发展与减贫论坛，缅甸内比都，8月7-8日</w:t>
      </w:r>
    </w:p>
    <w:p w14:paraId="35CEB737">
      <w:pPr>
        <w:ind w:firstLine="630" w:firstLineChars="300"/>
        <w:rPr>
          <w:rFonts w:ascii="Arial" w:hAnsi="Arial" w:cs="Arial"/>
          <w:bCs/>
          <w:color w:val="000000"/>
          <w:sz w:val="21"/>
          <w:szCs w:val="21"/>
        </w:rPr>
      </w:pPr>
      <w:r>
        <w:rPr>
          <w:rFonts w:ascii="Arial" w:hAnsi="Arial" w:cs="Arial"/>
          <w:bCs/>
          <w:color w:val="000000"/>
          <w:sz w:val="21"/>
          <w:szCs w:val="21"/>
        </w:rPr>
        <w:t>ERIA全球价值链与东南亚贸易会议，新加坡，9月4-5日</w:t>
      </w:r>
    </w:p>
    <w:p w14:paraId="565783D5">
      <w:pPr>
        <w:ind w:firstLine="630" w:firstLineChars="300"/>
        <w:rPr>
          <w:rFonts w:ascii="Arial" w:hAnsi="Arial" w:cs="Arial"/>
          <w:bCs/>
          <w:color w:val="000000"/>
          <w:sz w:val="21"/>
          <w:szCs w:val="21"/>
        </w:rPr>
      </w:pPr>
      <w:r>
        <w:rPr>
          <w:rFonts w:ascii="Arial" w:hAnsi="Arial" w:cs="Arial"/>
          <w:bCs/>
          <w:color w:val="000000"/>
          <w:sz w:val="21"/>
          <w:szCs w:val="21"/>
        </w:rPr>
        <w:t>第十届两岸经济研讨会，台北中研院，10月16-17日</w:t>
      </w:r>
    </w:p>
    <w:p w14:paraId="76696DD3">
      <w:pPr>
        <w:ind w:firstLine="630" w:firstLineChars="300"/>
        <w:rPr>
          <w:rFonts w:ascii="Arial" w:hAnsi="Arial" w:cs="Arial"/>
          <w:bCs/>
          <w:color w:val="000000"/>
          <w:sz w:val="21"/>
          <w:szCs w:val="21"/>
        </w:rPr>
      </w:pPr>
      <w:r>
        <w:rPr>
          <w:rFonts w:ascii="Arial" w:hAnsi="Arial" w:cs="Arial"/>
          <w:bCs/>
          <w:color w:val="000000"/>
          <w:sz w:val="21"/>
          <w:szCs w:val="21"/>
        </w:rPr>
        <w:t>中国-非洲工业发展和减贫会议，埃塞俄比亚，11月17-18日</w:t>
      </w:r>
    </w:p>
    <w:p w14:paraId="45A723A0">
      <w:pPr>
        <w:ind w:firstLine="630" w:firstLineChars="300"/>
        <w:rPr>
          <w:rFonts w:ascii="Arial" w:hAnsi="Arial" w:cs="Arial"/>
          <w:bCs/>
          <w:color w:val="000000"/>
          <w:sz w:val="21"/>
          <w:szCs w:val="21"/>
        </w:rPr>
      </w:pPr>
      <w:r>
        <w:rPr>
          <w:rFonts w:ascii="Arial" w:hAnsi="Arial" w:cs="Arial"/>
          <w:bCs/>
          <w:color w:val="000000"/>
          <w:sz w:val="21"/>
          <w:szCs w:val="21"/>
        </w:rPr>
        <w:t>ERIA微观企业生产率研讨会，雅加达，12月11-12日</w:t>
      </w:r>
    </w:p>
    <w:p w14:paraId="380E8139">
      <w:pPr>
        <w:ind w:firstLine="630" w:firstLineChars="300"/>
        <w:rPr>
          <w:rFonts w:ascii="Arial" w:hAnsi="Arial" w:cs="Arial"/>
          <w:bCs/>
          <w:color w:val="000000"/>
          <w:sz w:val="21"/>
          <w:szCs w:val="21"/>
        </w:rPr>
      </w:pPr>
      <w:r>
        <w:rPr>
          <w:rFonts w:ascii="Arial" w:hAnsi="Arial" w:cs="Arial"/>
          <w:bCs/>
          <w:color w:val="000000"/>
          <w:sz w:val="21"/>
          <w:szCs w:val="21"/>
        </w:rPr>
        <w:t>第十四届日本贸易和投资国际研讨会，东京一桥大学，12月13-14日</w:t>
      </w:r>
    </w:p>
    <w:p w14:paraId="1F804838">
      <w:pPr>
        <w:rPr>
          <w:rFonts w:ascii="Arial" w:hAnsi="Arial" w:cs="Arial"/>
          <w:color w:val="000000"/>
          <w:sz w:val="21"/>
          <w:szCs w:val="21"/>
        </w:rPr>
      </w:pPr>
      <w:r>
        <w:rPr>
          <w:rFonts w:ascii="Arial" w:hAnsi="Arial" w:cs="Arial"/>
          <w:color w:val="000000"/>
          <w:sz w:val="21"/>
          <w:szCs w:val="21"/>
        </w:rPr>
        <w:t>2013  </w:t>
      </w:r>
      <w:r>
        <w:rPr>
          <w:rStyle w:val="29"/>
          <w:rFonts w:ascii="Arial" w:hAnsi="Arial" w:cs="Arial"/>
          <w:color w:val="000000"/>
          <w:sz w:val="21"/>
          <w:szCs w:val="21"/>
        </w:rPr>
        <w:t xml:space="preserve">  </w:t>
      </w:r>
      <w:r>
        <w:rPr>
          <w:rFonts w:ascii="Arial" w:hAnsi="Arial" w:cs="Arial"/>
          <w:color w:val="000000"/>
          <w:sz w:val="21"/>
          <w:szCs w:val="21"/>
        </w:rPr>
        <w:t>清华大学开放新阶段学术研讨会，</w:t>
      </w:r>
      <w:r>
        <w:rPr>
          <w:rStyle w:val="29"/>
          <w:rFonts w:ascii="Arial" w:hAnsi="Arial" w:cs="Arial"/>
          <w:color w:val="000000"/>
          <w:sz w:val="21"/>
          <w:szCs w:val="21"/>
        </w:rPr>
        <w:t> </w:t>
      </w:r>
      <w:r>
        <w:rPr>
          <w:rFonts w:ascii="Arial" w:hAnsi="Arial" w:cs="Arial"/>
          <w:color w:val="000000"/>
          <w:sz w:val="21"/>
          <w:szCs w:val="21"/>
        </w:rPr>
        <w:t>12月8日</w:t>
      </w:r>
    </w:p>
    <w:p w14:paraId="175F3E06">
      <w:pPr>
        <w:rPr>
          <w:rFonts w:ascii="Arial" w:hAnsi="Arial" w:cs="Arial"/>
          <w:color w:val="000000"/>
          <w:sz w:val="21"/>
          <w:szCs w:val="21"/>
        </w:rPr>
      </w:pPr>
      <w:r>
        <w:rPr>
          <w:rFonts w:ascii="Arial" w:hAnsi="Arial" w:cs="Arial"/>
          <w:color w:val="000000"/>
          <w:sz w:val="21"/>
          <w:szCs w:val="21"/>
        </w:rPr>
        <w:t xml:space="preserve">      北京师范大学学术讲座，</w:t>
      </w:r>
      <w:r>
        <w:rPr>
          <w:rStyle w:val="29"/>
          <w:rFonts w:ascii="Arial" w:hAnsi="Arial" w:cs="Arial"/>
          <w:color w:val="000000"/>
          <w:sz w:val="21"/>
          <w:szCs w:val="21"/>
        </w:rPr>
        <w:t> </w:t>
      </w:r>
      <w:r>
        <w:rPr>
          <w:rFonts w:ascii="Arial" w:hAnsi="Arial" w:cs="Arial"/>
          <w:color w:val="000000"/>
          <w:sz w:val="21"/>
          <w:szCs w:val="21"/>
        </w:rPr>
        <w:t>12月6日</w:t>
      </w:r>
    </w:p>
    <w:p w14:paraId="3BDB3011">
      <w:pPr>
        <w:rPr>
          <w:rFonts w:ascii="Arial" w:hAnsi="Arial" w:cs="Arial"/>
          <w:color w:val="000000"/>
          <w:sz w:val="21"/>
          <w:szCs w:val="21"/>
        </w:rPr>
      </w:pPr>
      <w:r>
        <w:rPr>
          <w:rFonts w:ascii="Arial" w:hAnsi="Arial" w:cs="Arial"/>
          <w:color w:val="000000"/>
          <w:sz w:val="21"/>
          <w:szCs w:val="21"/>
        </w:rPr>
        <w:t xml:space="preserve">      外经贸大学学术讲座，</w:t>
      </w:r>
      <w:r>
        <w:rPr>
          <w:rStyle w:val="29"/>
          <w:rFonts w:ascii="Arial" w:hAnsi="Arial" w:cs="Arial"/>
          <w:color w:val="000000"/>
          <w:sz w:val="21"/>
          <w:szCs w:val="21"/>
        </w:rPr>
        <w:t> </w:t>
      </w:r>
      <w:r>
        <w:rPr>
          <w:rFonts w:ascii="Arial" w:hAnsi="Arial" w:cs="Arial"/>
          <w:color w:val="000000"/>
          <w:sz w:val="21"/>
          <w:szCs w:val="21"/>
        </w:rPr>
        <w:t>12月5日</w:t>
      </w:r>
    </w:p>
    <w:p w14:paraId="62CFC561">
      <w:pPr>
        <w:rPr>
          <w:rFonts w:ascii="Arial" w:hAnsi="Arial" w:cs="Arial"/>
          <w:color w:val="000000"/>
          <w:sz w:val="21"/>
          <w:szCs w:val="21"/>
        </w:rPr>
      </w:pPr>
      <w:r>
        <w:rPr>
          <w:rFonts w:ascii="Arial" w:hAnsi="Arial" w:cs="Arial"/>
          <w:color w:val="000000"/>
          <w:sz w:val="21"/>
          <w:szCs w:val="21"/>
        </w:rPr>
        <w:t xml:space="preserve">      韩国全球经济研究所20周年年会，首尔，10月31日</w:t>
      </w:r>
    </w:p>
    <w:p w14:paraId="57D405D6">
      <w:pPr>
        <w:ind w:firstLine="630" w:firstLineChars="300"/>
        <w:rPr>
          <w:rFonts w:ascii="Arial" w:hAnsi="Arial" w:cs="Arial"/>
          <w:color w:val="000000"/>
          <w:sz w:val="21"/>
          <w:szCs w:val="21"/>
        </w:rPr>
      </w:pPr>
      <w:r>
        <w:rPr>
          <w:rFonts w:ascii="Arial" w:hAnsi="Arial" w:cs="Arial"/>
          <w:color w:val="000000"/>
          <w:sz w:val="21"/>
          <w:szCs w:val="21"/>
        </w:rPr>
        <w:t>英国Glasgow大学贸易、生产率与金融国际研讨会，9月2-5日</w:t>
      </w:r>
    </w:p>
    <w:p w14:paraId="7BF0B649">
      <w:pPr>
        <w:spacing w:line="270" w:lineRule="atLeast"/>
        <w:rPr>
          <w:rFonts w:ascii="Arial" w:hAnsi="Arial" w:cs="Arial"/>
          <w:color w:val="000000"/>
          <w:sz w:val="21"/>
          <w:szCs w:val="21"/>
        </w:rPr>
      </w:pPr>
      <w:r>
        <w:rPr>
          <w:rFonts w:ascii="Arial" w:hAnsi="Arial" w:cs="Arial"/>
          <w:color w:val="000000"/>
          <w:sz w:val="21"/>
          <w:szCs w:val="21"/>
        </w:rPr>
        <w:t>             全国国际贸易暑期培训班讲座， 7月21日</w:t>
      </w:r>
    </w:p>
    <w:p w14:paraId="5C8DFCAA">
      <w:pPr>
        <w:spacing w:line="270" w:lineRule="atLeast"/>
        <w:rPr>
          <w:rFonts w:ascii="Arial" w:hAnsi="Arial" w:cs="Arial"/>
          <w:color w:val="000000"/>
          <w:sz w:val="21"/>
          <w:szCs w:val="21"/>
        </w:rPr>
      </w:pPr>
      <w:r>
        <w:rPr>
          <w:rFonts w:ascii="Arial" w:hAnsi="Arial" w:cs="Arial"/>
          <w:color w:val="000000"/>
          <w:sz w:val="21"/>
          <w:szCs w:val="21"/>
        </w:rPr>
        <w:t>             “避免中等收入陷阱”国际学术研讨会，7月1-2日</w:t>
      </w:r>
    </w:p>
    <w:p w14:paraId="4E22E032">
      <w:pPr>
        <w:ind w:firstLine="770"/>
        <w:rPr>
          <w:rFonts w:ascii="Arial" w:hAnsi="Arial" w:cs="Arial"/>
          <w:color w:val="000000"/>
          <w:sz w:val="21"/>
          <w:szCs w:val="21"/>
        </w:rPr>
      </w:pPr>
      <w:r>
        <w:rPr>
          <w:rFonts w:ascii="Arial" w:hAnsi="Arial" w:cs="Arial"/>
          <w:color w:val="000000"/>
          <w:sz w:val="21"/>
          <w:szCs w:val="21"/>
        </w:rPr>
        <w:t>第十五届NBER-CCER会议，北京，6月27-29日</w:t>
      </w:r>
    </w:p>
    <w:p w14:paraId="2AFFC139">
      <w:pPr>
        <w:spacing w:line="270" w:lineRule="atLeast"/>
        <w:ind w:firstLine="770"/>
        <w:rPr>
          <w:rFonts w:ascii="Arial" w:hAnsi="Arial" w:cs="Arial"/>
          <w:color w:val="000000"/>
          <w:sz w:val="21"/>
          <w:szCs w:val="21"/>
        </w:rPr>
      </w:pPr>
      <w:r>
        <w:rPr>
          <w:rFonts w:ascii="Arial" w:hAnsi="Arial" w:cs="Arial"/>
          <w:color w:val="000000"/>
          <w:sz w:val="21"/>
          <w:szCs w:val="21"/>
        </w:rPr>
        <w:t>亚洲太平洋地区贸易研讨会，南京东南大学，6月27-28日</w:t>
      </w:r>
    </w:p>
    <w:p w14:paraId="30A46021">
      <w:pPr>
        <w:spacing w:line="270" w:lineRule="atLeast"/>
        <w:ind w:firstLine="770"/>
        <w:rPr>
          <w:rFonts w:ascii="Arial" w:hAnsi="Arial" w:cs="Arial"/>
          <w:color w:val="000000"/>
          <w:sz w:val="21"/>
          <w:szCs w:val="21"/>
        </w:rPr>
      </w:pPr>
      <w:r>
        <w:rPr>
          <w:rFonts w:ascii="Arial" w:hAnsi="Arial" w:cs="Arial"/>
          <w:color w:val="000000"/>
          <w:sz w:val="21"/>
          <w:szCs w:val="21"/>
        </w:rPr>
        <w:t>清华大学-哥伦比亚大学国际经济学研讨会，北京，6月24-26日</w:t>
      </w:r>
    </w:p>
    <w:p w14:paraId="2D08A336">
      <w:pPr>
        <w:spacing w:line="270" w:lineRule="atLeast"/>
        <w:ind w:firstLine="770"/>
        <w:rPr>
          <w:rFonts w:ascii="Arial" w:hAnsi="Arial" w:cs="Arial"/>
          <w:color w:val="000000"/>
          <w:sz w:val="21"/>
          <w:szCs w:val="21"/>
        </w:rPr>
      </w:pPr>
      <w:r>
        <w:rPr>
          <w:rFonts w:ascii="Arial" w:hAnsi="Arial" w:cs="Arial"/>
          <w:color w:val="000000"/>
          <w:sz w:val="21"/>
          <w:szCs w:val="21"/>
        </w:rPr>
        <w:t>外经贸与《经济研究》“全面提升开放水平”学术研讨会，6月23日</w:t>
      </w:r>
    </w:p>
    <w:p w14:paraId="3F6A248F">
      <w:pPr>
        <w:spacing w:line="270" w:lineRule="atLeast"/>
        <w:ind w:firstLine="770"/>
        <w:rPr>
          <w:rFonts w:ascii="Arial" w:hAnsi="Arial" w:cs="Arial"/>
          <w:color w:val="000000"/>
          <w:sz w:val="21"/>
          <w:szCs w:val="21"/>
        </w:rPr>
      </w:pPr>
      <w:r>
        <w:rPr>
          <w:rFonts w:ascii="Arial" w:hAnsi="Arial" w:cs="Arial"/>
          <w:color w:val="000000"/>
          <w:sz w:val="21"/>
          <w:szCs w:val="21"/>
        </w:rPr>
        <w:t>中国经济与金融国际会议（IEFS），上海，6月21-22日</w:t>
      </w:r>
    </w:p>
    <w:p w14:paraId="660968E6">
      <w:pPr>
        <w:ind w:firstLine="770"/>
        <w:rPr>
          <w:rFonts w:ascii="Arial" w:hAnsi="Arial" w:cs="Arial"/>
          <w:color w:val="000000"/>
          <w:sz w:val="21"/>
          <w:szCs w:val="21"/>
        </w:rPr>
      </w:pPr>
      <w:r>
        <w:rPr>
          <w:rFonts w:ascii="Arial" w:hAnsi="Arial" w:cs="Arial"/>
          <w:color w:val="000000"/>
          <w:sz w:val="21"/>
          <w:szCs w:val="21"/>
        </w:rPr>
        <w:t>第三届中国贸易与投资研讨会，杭州，5月18-19日</w:t>
      </w:r>
    </w:p>
    <w:p w14:paraId="120A2F6D">
      <w:pPr>
        <w:ind w:firstLine="770"/>
        <w:rPr>
          <w:rFonts w:ascii="Arial" w:hAnsi="Arial" w:cs="Arial"/>
          <w:color w:val="000000"/>
          <w:sz w:val="21"/>
          <w:szCs w:val="21"/>
        </w:rPr>
      </w:pPr>
      <w:r>
        <w:rPr>
          <w:rFonts w:ascii="Arial" w:hAnsi="Arial" w:cs="Arial"/>
          <w:color w:val="000000"/>
          <w:sz w:val="21"/>
          <w:szCs w:val="21"/>
        </w:rPr>
        <w:t>西澳大利亚大学中国经济研讨会，珀斯，4月1-5日</w:t>
      </w:r>
    </w:p>
    <w:p w14:paraId="2BCA2358">
      <w:pPr>
        <w:ind w:firstLine="770"/>
        <w:rPr>
          <w:rFonts w:ascii="Arial" w:hAnsi="Arial" w:cs="Arial"/>
          <w:color w:val="000000"/>
          <w:sz w:val="21"/>
          <w:szCs w:val="21"/>
        </w:rPr>
      </w:pPr>
      <w:r>
        <w:rPr>
          <w:rFonts w:ascii="Arial" w:hAnsi="Arial" w:cs="Arial"/>
          <w:color w:val="000000"/>
          <w:sz w:val="21"/>
          <w:szCs w:val="21"/>
        </w:rPr>
        <w:t>第七届实证国际贸易投资研讨会，泰国曼谷，3月6-9日</w:t>
      </w:r>
    </w:p>
    <w:p w14:paraId="04BAAA09">
      <w:pPr>
        <w:ind w:firstLine="770"/>
        <w:rPr>
          <w:rFonts w:ascii="Arial" w:hAnsi="Arial" w:cs="Arial"/>
          <w:color w:val="000000"/>
          <w:sz w:val="21"/>
          <w:szCs w:val="21"/>
        </w:rPr>
      </w:pPr>
      <w:r>
        <w:rPr>
          <w:rFonts w:ascii="Arial" w:hAnsi="Arial" w:cs="Arial"/>
          <w:color w:val="000000"/>
          <w:sz w:val="21"/>
          <w:szCs w:val="21"/>
        </w:rPr>
        <w:t>美国经济学年会，圣地亚哥，1月3-5日</w:t>
      </w:r>
    </w:p>
    <w:p w14:paraId="0819BE31">
      <w:pPr>
        <w:rPr>
          <w:rFonts w:ascii="Arial" w:hAnsi="Arial" w:cs="Arial"/>
          <w:sz w:val="21"/>
          <w:szCs w:val="21"/>
        </w:rPr>
      </w:pPr>
      <w:r>
        <w:rPr>
          <w:rFonts w:ascii="Arial" w:hAnsi="Arial" w:cs="Arial"/>
          <w:sz w:val="21"/>
          <w:szCs w:val="21"/>
        </w:rPr>
        <w:t>2012 日本神户大学学术讲座，12月14日</w:t>
      </w:r>
    </w:p>
    <w:p w14:paraId="5EA203A3">
      <w:pPr>
        <w:ind w:firstLine="630" w:firstLineChars="300"/>
        <w:rPr>
          <w:rFonts w:ascii="Arial" w:hAnsi="Arial" w:cs="Arial"/>
          <w:sz w:val="21"/>
          <w:szCs w:val="21"/>
        </w:rPr>
      </w:pPr>
      <w:r>
        <w:rPr>
          <w:rFonts w:ascii="Arial" w:hAnsi="Arial" w:cs="Arial"/>
          <w:sz w:val="21"/>
          <w:szCs w:val="21"/>
        </w:rPr>
        <w:t>日本横滨大学国际经济学会议，12月12-13日</w:t>
      </w:r>
    </w:p>
    <w:p w14:paraId="08727A01">
      <w:pPr>
        <w:ind w:firstLine="720" w:firstLineChars="300"/>
        <w:rPr>
          <w:rFonts w:ascii="Arial" w:hAnsi="Arial" w:cs="Arial"/>
          <w:sz w:val="21"/>
          <w:szCs w:val="21"/>
        </w:rPr>
      </w:pPr>
      <w:r>
        <w:fldChar w:fldCharType="begin"/>
      </w:r>
      <w:r>
        <w:instrText xml:space="preserve"> HYPERLINK "http://www.nsd.edu.cn/cn/article.asp?articleid=16499" </w:instrText>
      </w:r>
      <w:r>
        <w:fldChar w:fldCharType="separate"/>
      </w:r>
      <w:r>
        <w:rPr>
          <w:rStyle w:val="20"/>
          <w:rFonts w:ascii="Arial" w:hAnsi="Arial" w:cs="Arial"/>
          <w:color w:val="auto"/>
          <w:sz w:val="21"/>
          <w:szCs w:val="21"/>
          <w:u w:val="none"/>
        </w:rPr>
        <w:t>中国对外直接投资国际研讨会</w:t>
      </w:r>
      <w:r>
        <w:rPr>
          <w:rStyle w:val="20"/>
          <w:rFonts w:ascii="Arial" w:hAnsi="Arial" w:cs="Arial"/>
          <w:color w:val="auto"/>
          <w:sz w:val="21"/>
          <w:szCs w:val="21"/>
          <w:u w:val="none"/>
        </w:rPr>
        <w:fldChar w:fldCharType="end"/>
      </w:r>
      <w:r>
        <w:rPr>
          <w:rFonts w:ascii="Arial" w:hAnsi="Arial" w:cs="Arial"/>
          <w:sz w:val="21"/>
          <w:szCs w:val="21"/>
        </w:rPr>
        <w:t>, 北京，11月11日</w:t>
      </w:r>
    </w:p>
    <w:p w14:paraId="2ABF4085">
      <w:pPr>
        <w:ind w:firstLine="630" w:firstLineChars="300"/>
        <w:rPr>
          <w:rFonts w:ascii="Arial" w:hAnsi="Arial" w:cs="Arial"/>
          <w:sz w:val="21"/>
          <w:szCs w:val="21"/>
        </w:rPr>
      </w:pPr>
      <w:r>
        <w:rPr>
          <w:rFonts w:ascii="Arial" w:hAnsi="Arial" w:cs="Arial"/>
          <w:sz w:val="21"/>
          <w:szCs w:val="21"/>
        </w:rPr>
        <w:t>新结构经济学国际会议，北京，10月12-15日</w:t>
      </w:r>
    </w:p>
    <w:p w14:paraId="061B0516">
      <w:pPr>
        <w:ind w:firstLine="630" w:firstLineChars="300"/>
        <w:rPr>
          <w:rFonts w:ascii="Arial" w:hAnsi="Arial" w:cs="Arial"/>
          <w:sz w:val="21"/>
          <w:szCs w:val="21"/>
        </w:rPr>
      </w:pPr>
      <w:r>
        <w:rPr>
          <w:rFonts w:ascii="Arial" w:hAnsi="Arial" w:cs="Arial"/>
          <w:sz w:val="21"/>
          <w:szCs w:val="21"/>
        </w:rPr>
        <w:t>亚洲发展行研究所产品附加值提升国际会议，北京，9月25-26日</w:t>
      </w:r>
    </w:p>
    <w:p w14:paraId="559EDD81">
      <w:pPr>
        <w:ind w:firstLine="630" w:firstLineChars="300"/>
        <w:rPr>
          <w:rFonts w:ascii="Arial" w:hAnsi="Arial" w:cs="Arial"/>
          <w:sz w:val="21"/>
          <w:szCs w:val="21"/>
        </w:rPr>
      </w:pPr>
      <w:r>
        <w:rPr>
          <w:rFonts w:ascii="Arial" w:hAnsi="Arial" w:cs="Arial"/>
          <w:sz w:val="21"/>
          <w:szCs w:val="21"/>
        </w:rPr>
        <w:t>瑞典斯德哥尔摩经济学院“中国与世界经济”会议， 8月17日</w:t>
      </w:r>
    </w:p>
    <w:p w14:paraId="4AA486C3">
      <w:pPr>
        <w:ind w:firstLine="630" w:firstLineChars="300"/>
        <w:rPr>
          <w:rFonts w:ascii="Arial" w:hAnsi="Arial" w:cs="Arial"/>
          <w:sz w:val="21"/>
          <w:szCs w:val="21"/>
        </w:rPr>
      </w:pPr>
      <w:r>
        <w:rPr>
          <w:rFonts w:ascii="Arial" w:hAnsi="Arial" w:cs="Arial"/>
          <w:sz w:val="21"/>
          <w:szCs w:val="21"/>
        </w:rPr>
        <w:t>奥地利BRIC“产业升级与经济增长”国际会议，维也纳，8月16日</w:t>
      </w:r>
    </w:p>
    <w:p w14:paraId="24D2CC12">
      <w:pPr>
        <w:ind w:firstLine="630" w:firstLineChars="300"/>
        <w:rPr>
          <w:rFonts w:ascii="Arial" w:hAnsi="Arial" w:cs="Arial"/>
          <w:sz w:val="21"/>
          <w:szCs w:val="21"/>
        </w:rPr>
      </w:pPr>
      <w:r>
        <w:rPr>
          <w:rFonts w:ascii="Arial" w:hAnsi="Arial" w:cs="Arial"/>
          <w:sz w:val="21"/>
          <w:szCs w:val="21"/>
        </w:rPr>
        <w:t>日本爱知大学“中国与世界经济”会议，名古屋，7月14-15日</w:t>
      </w:r>
    </w:p>
    <w:p w14:paraId="45EB913A">
      <w:pPr>
        <w:ind w:firstLine="630" w:firstLineChars="300"/>
        <w:rPr>
          <w:rFonts w:ascii="Arial" w:hAnsi="Arial" w:cs="Arial"/>
          <w:sz w:val="21"/>
          <w:szCs w:val="21"/>
        </w:rPr>
      </w:pPr>
      <w:r>
        <w:rPr>
          <w:rFonts w:ascii="Arial" w:hAnsi="Arial" w:cs="Arial"/>
          <w:sz w:val="21"/>
          <w:szCs w:val="21"/>
        </w:rPr>
        <w:t>澳大利亚国立大学“中国经济”会议，堪培拉，7月10-11日</w:t>
      </w:r>
    </w:p>
    <w:p w14:paraId="792F2ADE">
      <w:pPr>
        <w:rPr>
          <w:rFonts w:ascii="Arial" w:hAnsi="Arial" w:cs="Arial"/>
          <w:sz w:val="21"/>
          <w:szCs w:val="21"/>
        </w:rPr>
      </w:pPr>
      <w:r>
        <w:rPr>
          <w:rFonts w:ascii="Arial" w:hAnsi="Arial" w:cs="Arial"/>
          <w:sz w:val="21"/>
          <w:szCs w:val="21"/>
        </w:rPr>
        <w:t>        澳大利亚国立大学 “中国与世界经济”会议，7月8-9日</w:t>
      </w:r>
    </w:p>
    <w:p w14:paraId="218C8DD2">
      <w:pPr>
        <w:ind w:firstLine="630" w:firstLineChars="300"/>
        <w:rPr>
          <w:rFonts w:ascii="Arial" w:hAnsi="Arial" w:cs="Arial"/>
          <w:sz w:val="21"/>
          <w:szCs w:val="21"/>
        </w:rPr>
      </w:pPr>
      <w:r>
        <w:rPr>
          <w:rFonts w:ascii="Arial" w:hAnsi="Arial" w:cs="Arial"/>
          <w:sz w:val="21"/>
          <w:szCs w:val="21"/>
        </w:rPr>
        <w:t>第十四届NBER-CCER会议，北京，6月24-26日</w:t>
      </w:r>
    </w:p>
    <w:p w14:paraId="28297ED7">
      <w:pPr>
        <w:rPr>
          <w:rFonts w:ascii="Arial" w:hAnsi="Arial" w:cs="Arial"/>
          <w:sz w:val="21"/>
          <w:szCs w:val="21"/>
        </w:rPr>
      </w:pPr>
      <w:r>
        <w:rPr>
          <w:rFonts w:ascii="Arial" w:hAnsi="Arial" w:cs="Arial"/>
          <w:sz w:val="21"/>
          <w:szCs w:val="21"/>
        </w:rPr>
        <w:t>        BREAD-北大光华发展经济学研讨会，北京，6月20-23日</w:t>
      </w:r>
    </w:p>
    <w:p w14:paraId="5AF3D7DE">
      <w:pPr>
        <w:rPr>
          <w:rFonts w:ascii="Arial" w:hAnsi="Arial" w:cs="Arial"/>
          <w:sz w:val="21"/>
          <w:szCs w:val="21"/>
        </w:rPr>
      </w:pPr>
      <w:r>
        <w:rPr>
          <w:rFonts w:ascii="Arial" w:hAnsi="Arial" w:cs="Arial"/>
          <w:sz w:val="21"/>
          <w:szCs w:val="21"/>
        </w:rPr>
        <w:t>        浙江大学经济学院学术讲座，6月11日</w:t>
      </w:r>
    </w:p>
    <w:p w14:paraId="57AD50B7">
      <w:pPr>
        <w:rPr>
          <w:rFonts w:ascii="Arial" w:hAnsi="Arial" w:cs="Arial"/>
          <w:sz w:val="21"/>
          <w:szCs w:val="21"/>
        </w:rPr>
      </w:pPr>
      <w:r>
        <w:rPr>
          <w:rFonts w:ascii="Arial" w:hAnsi="Arial" w:cs="Arial"/>
          <w:sz w:val="21"/>
          <w:szCs w:val="21"/>
        </w:rPr>
        <w:t>        浙江大学产业经济学国际会议，杭州，6月9-10日</w:t>
      </w:r>
    </w:p>
    <w:p w14:paraId="2EFE59FE">
      <w:pPr>
        <w:rPr>
          <w:rFonts w:ascii="Arial" w:hAnsi="Arial" w:cs="Arial"/>
          <w:sz w:val="21"/>
          <w:szCs w:val="21"/>
        </w:rPr>
      </w:pPr>
      <w:r>
        <w:rPr>
          <w:rFonts w:ascii="Arial" w:hAnsi="Arial" w:cs="Arial"/>
          <w:sz w:val="21"/>
          <w:szCs w:val="21"/>
        </w:rPr>
        <w:t>       中国经济与金融国际会议（IEFS），天津，6月2-3日</w:t>
      </w:r>
    </w:p>
    <w:p w14:paraId="6ECF331F">
      <w:pPr>
        <w:rPr>
          <w:rFonts w:ascii="Arial" w:hAnsi="Arial" w:cs="Arial"/>
          <w:sz w:val="21"/>
          <w:szCs w:val="21"/>
        </w:rPr>
      </w:pPr>
      <w:r>
        <w:rPr>
          <w:rFonts w:ascii="Arial" w:hAnsi="Arial" w:cs="Arial"/>
          <w:sz w:val="21"/>
          <w:szCs w:val="21"/>
        </w:rPr>
        <w:t>       南开大学国经所学术讲座，6月1日</w:t>
      </w:r>
    </w:p>
    <w:p w14:paraId="1DE921E7">
      <w:pPr>
        <w:ind w:firstLine="630" w:firstLineChars="300"/>
        <w:rPr>
          <w:rFonts w:ascii="Arial" w:hAnsi="Arial" w:cs="Arial"/>
          <w:sz w:val="21"/>
          <w:szCs w:val="21"/>
        </w:rPr>
      </w:pPr>
      <w:r>
        <w:rPr>
          <w:rFonts w:ascii="Arial" w:hAnsi="Arial" w:cs="Arial"/>
          <w:sz w:val="21"/>
          <w:szCs w:val="21"/>
        </w:rPr>
        <w:t>第二届中国贸易与投资研讨会，济南，5月26-27日</w:t>
      </w:r>
    </w:p>
    <w:p w14:paraId="13C6554A">
      <w:pPr>
        <w:ind w:firstLine="630" w:firstLineChars="300"/>
        <w:rPr>
          <w:rFonts w:ascii="Arial" w:hAnsi="Arial" w:cs="Arial"/>
          <w:sz w:val="21"/>
          <w:szCs w:val="21"/>
        </w:rPr>
      </w:pPr>
      <w:r>
        <w:rPr>
          <w:rFonts w:ascii="Arial" w:hAnsi="Arial" w:cs="Arial"/>
          <w:sz w:val="21"/>
          <w:szCs w:val="21"/>
        </w:rPr>
        <w:t>上海外贸学院学术演讲，5月21日</w:t>
      </w:r>
    </w:p>
    <w:p w14:paraId="3AC2BE77">
      <w:pPr>
        <w:ind w:firstLine="630" w:firstLineChars="300"/>
        <w:rPr>
          <w:rFonts w:ascii="Arial" w:hAnsi="Arial" w:cs="Arial"/>
          <w:sz w:val="21"/>
          <w:szCs w:val="21"/>
        </w:rPr>
      </w:pPr>
      <w:r>
        <w:rPr>
          <w:rFonts w:ascii="Arial" w:hAnsi="Arial" w:cs="Arial"/>
          <w:sz w:val="21"/>
          <w:szCs w:val="21"/>
        </w:rPr>
        <w:t>美国宾州州立大学-清华大学“中国与世界经济”会议， 5月8-9日</w:t>
      </w:r>
    </w:p>
    <w:p w14:paraId="5C11B91D">
      <w:pPr>
        <w:ind w:firstLine="630" w:firstLineChars="300"/>
        <w:rPr>
          <w:rFonts w:ascii="Arial" w:hAnsi="Arial" w:cs="Arial"/>
          <w:sz w:val="21"/>
          <w:szCs w:val="21"/>
        </w:rPr>
      </w:pPr>
      <w:r>
        <w:rPr>
          <w:rFonts w:ascii="Arial" w:hAnsi="Arial" w:cs="Arial"/>
          <w:sz w:val="21"/>
          <w:szCs w:val="21"/>
        </w:rPr>
        <w:t>美联储-芝加哥议会国际会议，5月2-3日</w:t>
      </w:r>
    </w:p>
    <w:p w14:paraId="2EF77E3B">
      <w:pPr>
        <w:ind w:firstLine="630" w:firstLineChars="300"/>
        <w:rPr>
          <w:rFonts w:ascii="Arial" w:hAnsi="Arial" w:cs="Arial"/>
          <w:sz w:val="21"/>
          <w:szCs w:val="21"/>
        </w:rPr>
      </w:pPr>
      <w:r>
        <w:rPr>
          <w:rFonts w:ascii="Arial" w:hAnsi="Arial" w:cs="Arial"/>
          <w:sz w:val="21"/>
          <w:szCs w:val="21"/>
        </w:rPr>
        <w:t>北京大学经济学院， 3月24日</w:t>
      </w:r>
    </w:p>
    <w:p w14:paraId="67B2581A">
      <w:pPr>
        <w:spacing w:line="276" w:lineRule="auto"/>
        <w:rPr>
          <w:rFonts w:ascii="Arial" w:hAnsi="Arial" w:cs="Arial"/>
          <w:sz w:val="21"/>
          <w:szCs w:val="21"/>
        </w:rPr>
      </w:pPr>
      <w:r>
        <w:rPr>
          <w:rFonts w:ascii="Arial" w:hAnsi="Arial" w:cs="Arial"/>
          <w:sz w:val="21"/>
          <w:szCs w:val="21"/>
        </w:rPr>
        <w:t>2011   清华大学-香港大学国际经济学研讨会，北京，12月17-18日</w:t>
      </w:r>
    </w:p>
    <w:p w14:paraId="3FEABFE7">
      <w:pPr>
        <w:spacing w:line="276" w:lineRule="auto"/>
        <w:rPr>
          <w:rFonts w:ascii="Arial" w:hAnsi="Arial" w:cs="Arial"/>
          <w:sz w:val="21"/>
          <w:szCs w:val="21"/>
        </w:rPr>
      </w:pPr>
      <w:r>
        <w:rPr>
          <w:rFonts w:ascii="Arial" w:hAnsi="Arial" w:cs="Arial"/>
          <w:sz w:val="21"/>
          <w:szCs w:val="21"/>
        </w:rPr>
        <w:t>        第十一届中国经济学年会，上海 财大，12月10-11日</w:t>
      </w:r>
    </w:p>
    <w:p w14:paraId="2BD0CE52">
      <w:pPr>
        <w:spacing w:line="276" w:lineRule="auto"/>
        <w:rPr>
          <w:rFonts w:ascii="Arial" w:hAnsi="Arial" w:cs="Arial"/>
          <w:sz w:val="21"/>
          <w:szCs w:val="21"/>
        </w:rPr>
      </w:pPr>
      <w:r>
        <w:rPr>
          <w:rFonts w:ascii="Arial" w:hAnsi="Arial" w:cs="Arial"/>
          <w:sz w:val="21"/>
          <w:szCs w:val="21"/>
        </w:rPr>
        <w:t>       中国人民大学经济学院， 11月30日</w:t>
      </w:r>
    </w:p>
    <w:p w14:paraId="0487EB9F">
      <w:pPr>
        <w:spacing w:line="276" w:lineRule="auto"/>
        <w:rPr>
          <w:rFonts w:ascii="Arial" w:hAnsi="Arial" w:cs="Arial"/>
          <w:sz w:val="21"/>
          <w:szCs w:val="21"/>
        </w:rPr>
      </w:pPr>
      <w:r>
        <w:rPr>
          <w:rFonts w:ascii="Arial" w:hAnsi="Arial" w:cs="Arial"/>
          <w:sz w:val="21"/>
          <w:szCs w:val="21"/>
        </w:rPr>
        <w:t>         中国社会科学院世经所，11月28日</w:t>
      </w:r>
    </w:p>
    <w:p w14:paraId="6D66DF57">
      <w:pPr>
        <w:spacing w:line="276" w:lineRule="auto"/>
        <w:ind w:firstLine="840" w:firstLineChars="400"/>
        <w:rPr>
          <w:rFonts w:ascii="Arial" w:hAnsi="Arial" w:cs="Arial"/>
          <w:sz w:val="21"/>
          <w:szCs w:val="21"/>
        </w:rPr>
      </w:pPr>
      <w:r>
        <w:rPr>
          <w:rFonts w:ascii="Arial" w:hAnsi="Arial" w:cs="Arial"/>
          <w:sz w:val="21"/>
          <w:szCs w:val="21"/>
        </w:rPr>
        <w:t>山东大学经济学院，11月2日</w:t>
      </w:r>
    </w:p>
    <w:p w14:paraId="1E930FBB">
      <w:pPr>
        <w:spacing w:line="276" w:lineRule="auto"/>
        <w:rPr>
          <w:rFonts w:ascii="Arial" w:hAnsi="Arial" w:cs="Arial"/>
          <w:sz w:val="21"/>
          <w:szCs w:val="21"/>
        </w:rPr>
      </w:pPr>
      <w:r>
        <w:rPr>
          <w:rFonts w:ascii="Arial" w:hAnsi="Arial" w:cs="Arial"/>
          <w:sz w:val="21"/>
          <w:szCs w:val="21"/>
        </w:rPr>
        <w:t>         全国自科管理学部青年基金中期检查学术交流会，长沙， 10月27-28日</w:t>
      </w:r>
    </w:p>
    <w:p w14:paraId="0ACF4DFB">
      <w:pPr>
        <w:spacing w:line="276" w:lineRule="auto"/>
        <w:ind w:firstLine="840" w:firstLineChars="400"/>
        <w:rPr>
          <w:rFonts w:ascii="Arial" w:hAnsi="Arial" w:cs="Arial"/>
          <w:sz w:val="21"/>
          <w:szCs w:val="21"/>
        </w:rPr>
      </w:pPr>
      <w:r>
        <w:rPr>
          <w:rFonts w:ascii="Arial" w:hAnsi="Arial" w:cs="Arial"/>
          <w:sz w:val="21"/>
          <w:szCs w:val="21"/>
        </w:rPr>
        <w:t>浙江大学经济系， 10月12日</w:t>
      </w:r>
    </w:p>
    <w:p w14:paraId="4DEF4FE1">
      <w:pPr>
        <w:spacing w:line="276" w:lineRule="auto"/>
        <w:ind w:firstLine="840" w:firstLineChars="400"/>
        <w:rPr>
          <w:rFonts w:ascii="Arial" w:hAnsi="Arial" w:cs="Arial"/>
          <w:sz w:val="21"/>
          <w:szCs w:val="21"/>
        </w:rPr>
      </w:pPr>
      <w:r>
        <w:rPr>
          <w:rFonts w:ascii="Arial" w:hAnsi="Arial" w:cs="Arial"/>
          <w:sz w:val="21"/>
          <w:szCs w:val="21"/>
        </w:rPr>
        <w:t>香港浸会大学商学院经济系， 10月4日</w:t>
      </w:r>
    </w:p>
    <w:p w14:paraId="70D83F54">
      <w:pPr>
        <w:spacing w:line="276" w:lineRule="auto"/>
        <w:ind w:firstLine="840" w:firstLineChars="400"/>
        <w:rPr>
          <w:rFonts w:ascii="Arial" w:hAnsi="Arial" w:cs="Arial"/>
          <w:sz w:val="21"/>
          <w:szCs w:val="21"/>
        </w:rPr>
      </w:pPr>
      <w:r>
        <w:rPr>
          <w:rFonts w:ascii="Arial" w:hAnsi="Arial" w:cs="Arial"/>
          <w:sz w:val="21"/>
          <w:szCs w:val="21"/>
        </w:rPr>
        <w:t>东南亚经济一体化研讨会、亚洲与G20圆桌论坛，堪培拉，8月15-20</w:t>
      </w:r>
    </w:p>
    <w:p w14:paraId="33027C7E">
      <w:pPr>
        <w:spacing w:line="276" w:lineRule="auto"/>
        <w:rPr>
          <w:rFonts w:ascii="Arial" w:hAnsi="Arial" w:cs="Arial"/>
          <w:sz w:val="21"/>
          <w:szCs w:val="21"/>
        </w:rPr>
      </w:pPr>
      <w:r>
        <w:rPr>
          <w:rFonts w:ascii="Arial" w:hAnsi="Arial" w:cs="Arial"/>
          <w:sz w:val="21"/>
          <w:szCs w:val="21"/>
        </w:rPr>
        <w:t>          第22届美国国民经济研究局（NBER）东亚经济学论坛，6月24-25日</w:t>
      </w:r>
    </w:p>
    <w:p w14:paraId="016EB4BC">
      <w:pPr>
        <w:spacing w:line="276" w:lineRule="auto"/>
        <w:rPr>
          <w:rFonts w:ascii="Arial" w:hAnsi="Arial" w:cs="Arial"/>
          <w:sz w:val="21"/>
          <w:szCs w:val="21"/>
        </w:rPr>
      </w:pPr>
      <w:r>
        <w:rPr>
          <w:rFonts w:ascii="Arial" w:hAnsi="Arial" w:cs="Arial"/>
          <w:sz w:val="21"/>
          <w:szCs w:val="21"/>
        </w:rPr>
        <w:t>          亚洲经济研究所东亚能源一体化国际研讨会，印尼，雅加达，6月21日</w:t>
      </w:r>
    </w:p>
    <w:p w14:paraId="0F18444D">
      <w:pPr>
        <w:spacing w:line="276" w:lineRule="auto"/>
        <w:rPr>
          <w:rFonts w:ascii="Arial" w:hAnsi="Arial" w:cs="Arial"/>
          <w:sz w:val="21"/>
          <w:szCs w:val="21"/>
        </w:rPr>
      </w:pPr>
      <w:r>
        <w:rPr>
          <w:rFonts w:ascii="Arial" w:hAnsi="Arial" w:cs="Arial"/>
          <w:sz w:val="21"/>
          <w:szCs w:val="21"/>
        </w:rPr>
        <w:t>         留美中国经济学年会，北京，6月19日</w:t>
      </w:r>
    </w:p>
    <w:p w14:paraId="3100F3B3">
      <w:pPr>
        <w:spacing w:line="276" w:lineRule="auto"/>
        <w:rPr>
          <w:rFonts w:ascii="Arial" w:hAnsi="Arial" w:cs="Arial"/>
          <w:sz w:val="21"/>
          <w:szCs w:val="21"/>
        </w:rPr>
      </w:pPr>
      <w:r>
        <w:rPr>
          <w:rFonts w:ascii="Arial" w:hAnsi="Arial" w:cs="Arial"/>
          <w:sz w:val="21"/>
          <w:szCs w:val="21"/>
        </w:rPr>
        <w:t>         清华大学经管学院学术讲座，6月16日</w:t>
      </w:r>
    </w:p>
    <w:p w14:paraId="0C91E213">
      <w:pPr>
        <w:spacing w:line="276" w:lineRule="auto"/>
        <w:rPr>
          <w:rFonts w:ascii="Arial" w:hAnsi="Arial" w:cs="Arial"/>
          <w:sz w:val="21"/>
          <w:szCs w:val="21"/>
        </w:rPr>
      </w:pPr>
      <w:r>
        <w:rPr>
          <w:rFonts w:ascii="Arial" w:hAnsi="Arial" w:cs="Arial"/>
          <w:sz w:val="21"/>
          <w:szCs w:val="21"/>
        </w:rPr>
        <w:t>         第一届中国贸易与投资研讨会，上海，6月11-12日</w:t>
      </w:r>
    </w:p>
    <w:p w14:paraId="539AAC09">
      <w:pPr>
        <w:spacing w:line="276" w:lineRule="auto"/>
        <w:rPr>
          <w:rFonts w:ascii="Arial" w:hAnsi="Arial" w:cs="Arial"/>
          <w:sz w:val="21"/>
          <w:szCs w:val="21"/>
        </w:rPr>
      </w:pPr>
      <w:r>
        <w:rPr>
          <w:rFonts w:ascii="Arial" w:hAnsi="Arial" w:cs="Arial"/>
          <w:sz w:val="21"/>
          <w:szCs w:val="21"/>
        </w:rPr>
        <w:t>         亚洲发展银行“中印与东盟10国发展”国际研讨会，北京，5月30-31日</w:t>
      </w:r>
    </w:p>
    <w:p w14:paraId="6FC6AF25">
      <w:pPr>
        <w:spacing w:line="276" w:lineRule="auto"/>
        <w:rPr>
          <w:rFonts w:ascii="Arial" w:hAnsi="Arial" w:cs="Arial"/>
          <w:sz w:val="21"/>
          <w:szCs w:val="21"/>
        </w:rPr>
      </w:pPr>
      <w:r>
        <w:rPr>
          <w:rFonts w:ascii="Arial" w:hAnsi="Arial" w:cs="Arial"/>
          <w:sz w:val="21"/>
          <w:szCs w:val="21"/>
        </w:rPr>
        <w:t>         汕头大学商学院，4月2日</w:t>
      </w:r>
    </w:p>
    <w:p w14:paraId="343A06BE">
      <w:pPr>
        <w:spacing w:line="276" w:lineRule="auto"/>
        <w:rPr>
          <w:rFonts w:ascii="Arial" w:hAnsi="Arial" w:cs="Arial"/>
          <w:sz w:val="21"/>
          <w:szCs w:val="21"/>
        </w:rPr>
      </w:pPr>
      <w:r>
        <w:rPr>
          <w:rFonts w:ascii="Arial" w:hAnsi="Arial" w:cs="Arial"/>
          <w:sz w:val="21"/>
          <w:szCs w:val="21"/>
        </w:rPr>
        <w:t>        第五届远东实证贸易投资会议（EITI），东京，庆应大学，3月9-11日</w:t>
      </w:r>
    </w:p>
    <w:p w14:paraId="31217ADF">
      <w:pPr>
        <w:spacing w:line="276" w:lineRule="auto"/>
        <w:rPr>
          <w:rFonts w:ascii="Arial" w:hAnsi="Arial" w:cs="Arial"/>
          <w:sz w:val="21"/>
          <w:szCs w:val="21"/>
        </w:rPr>
      </w:pPr>
      <w:r>
        <w:rPr>
          <w:rFonts w:ascii="Arial" w:hAnsi="Arial" w:cs="Arial"/>
          <w:sz w:val="21"/>
          <w:szCs w:val="21"/>
        </w:rPr>
        <w:t>        亚洲经济研究所东亚能源一体化国际研讨会，印尼，雅加达，3月6-8日</w:t>
      </w:r>
    </w:p>
    <w:p w14:paraId="6C737A4D">
      <w:pPr>
        <w:spacing w:line="276" w:lineRule="auto"/>
        <w:rPr>
          <w:rFonts w:ascii="Arial" w:hAnsi="Arial" w:cs="Arial"/>
          <w:sz w:val="21"/>
          <w:szCs w:val="21"/>
        </w:rPr>
      </w:pPr>
      <w:r>
        <w:rPr>
          <w:rFonts w:ascii="Arial" w:hAnsi="Arial" w:cs="Arial"/>
          <w:sz w:val="21"/>
          <w:szCs w:val="21"/>
        </w:rPr>
        <w:t>         亚洲发展银行“中国进入中高级发展中国家经济研讨会”，北京，2月24日</w:t>
      </w:r>
    </w:p>
    <w:p w14:paraId="2527CC24">
      <w:pPr>
        <w:spacing w:line="276" w:lineRule="auto"/>
        <w:rPr>
          <w:rFonts w:ascii="Arial" w:hAnsi="Arial" w:cs="Arial"/>
          <w:sz w:val="21"/>
          <w:szCs w:val="21"/>
        </w:rPr>
      </w:pPr>
      <w:r>
        <w:rPr>
          <w:rFonts w:ascii="Arial" w:hAnsi="Arial" w:cs="Arial"/>
          <w:sz w:val="21"/>
          <w:szCs w:val="21"/>
        </w:rPr>
        <w:t>       亚洲发展银行“中印与东盟10国发展”国际研讨会(I)，东京，1月24-25日</w:t>
      </w:r>
    </w:p>
    <w:p w14:paraId="02CF57C6">
      <w:pPr>
        <w:spacing w:line="270" w:lineRule="atLeast"/>
        <w:rPr>
          <w:rFonts w:ascii="Arial" w:hAnsi="Arial" w:cs="Arial"/>
          <w:color w:val="000000"/>
          <w:sz w:val="21"/>
          <w:szCs w:val="21"/>
        </w:rPr>
      </w:pPr>
      <w:r>
        <w:rPr>
          <w:rFonts w:ascii="Arial" w:hAnsi="Arial" w:cs="Arial"/>
          <w:color w:val="000000"/>
          <w:sz w:val="21"/>
          <w:szCs w:val="21"/>
        </w:rPr>
        <w:t>2010    汕头大学商学院，</w:t>
      </w:r>
      <w:r>
        <w:fldChar w:fldCharType="begin"/>
      </w:r>
      <w:r>
        <w:instrText xml:space="preserve"> HYPERLINK "http://biz.stu.edu.cn/zh-cn/showtopic-8117.aspx" </w:instrText>
      </w:r>
      <w:r>
        <w:fldChar w:fldCharType="separate"/>
      </w:r>
      <w:r>
        <w:rPr>
          <w:rFonts w:ascii="Arial" w:hAnsi="Arial" w:cs="Arial"/>
          <w:sz w:val="21"/>
          <w:szCs w:val="21"/>
        </w:rPr>
        <w:t>主题演讲</w:t>
      </w:r>
      <w:r>
        <w:rPr>
          <w:rFonts w:ascii="Arial" w:hAnsi="Arial" w:cs="Arial"/>
          <w:sz w:val="21"/>
          <w:szCs w:val="21"/>
        </w:rPr>
        <w:fldChar w:fldCharType="end"/>
      </w:r>
      <w:r>
        <w:rPr>
          <w:rFonts w:ascii="Arial" w:hAnsi="Arial" w:cs="Arial"/>
          <w:color w:val="000000"/>
          <w:sz w:val="21"/>
          <w:szCs w:val="21"/>
        </w:rPr>
        <w:t>，12月12日</w:t>
      </w:r>
    </w:p>
    <w:p w14:paraId="67670079">
      <w:pPr>
        <w:spacing w:line="270" w:lineRule="atLeast"/>
        <w:ind w:firstLine="660"/>
        <w:rPr>
          <w:rFonts w:ascii="Arial" w:hAnsi="Arial" w:cs="Arial"/>
          <w:color w:val="000000"/>
          <w:sz w:val="21"/>
          <w:szCs w:val="21"/>
        </w:rPr>
      </w:pPr>
      <w:r>
        <w:rPr>
          <w:rFonts w:ascii="Arial" w:hAnsi="Arial" w:cs="Arial"/>
          <w:color w:val="000000"/>
          <w:sz w:val="21"/>
          <w:szCs w:val="21"/>
        </w:rPr>
        <w:t>第三十四届太平洋区贸易与发展会议（PAFTAD 34），北京，12月7-9日</w:t>
      </w:r>
    </w:p>
    <w:p w14:paraId="758A0EFA">
      <w:pPr>
        <w:spacing w:line="270" w:lineRule="atLeast"/>
        <w:ind w:firstLine="660"/>
        <w:rPr>
          <w:rFonts w:ascii="Arial" w:hAnsi="Arial" w:cs="Arial"/>
          <w:color w:val="000000"/>
          <w:sz w:val="21"/>
          <w:szCs w:val="21"/>
        </w:rPr>
      </w:pPr>
      <w:r>
        <w:rPr>
          <w:rFonts w:ascii="Arial" w:hAnsi="Arial" w:cs="Arial"/>
          <w:color w:val="000000"/>
          <w:sz w:val="21"/>
          <w:szCs w:val="21"/>
        </w:rPr>
        <w:t>美国国民经济研究局（NBER）国际贸易与投资年度会议，旧金山， 12月3日</w:t>
      </w:r>
    </w:p>
    <w:p w14:paraId="4C6D88AD">
      <w:pPr>
        <w:spacing w:line="270" w:lineRule="atLeast"/>
        <w:ind w:firstLine="660"/>
        <w:rPr>
          <w:rFonts w:ascii="Arial" w:hAnsi="Arial" w:cs="Arial"/>
          <w:color w:val="000000"/>
          <w:sz w:val="21"/>
          <w:szCs w:val="21"/>
        </w:rPr>
      </w:pPr>
      <w:r>
        <w:rPr>
          <w:rFonts w:ascii="Arial" w:hAnsi="Arial" w:cs="Arial"/>
          <w:color w:val="000000"/>
          <w:sz w:val="21"/>
          <w:szCs w:val="21"/>
        </w:rPr>
        <w:t>英国诺丁汉大学国际贸易国际学术会议，浙江宁波，11月9-10日</w:t>
      </w:r>
    </w:p>
    <w:p w14:paraId="2121386E">
      <w:pPr>
        <w:spacing w:line="270" w:lineRule="atLeast"/>
        <w:rPr>
          <w:rFonts w:ascii="Arial" w:hAnsi="Arial" w:cs="Arial"/>
          <w:color w:val="000000"/>
          <w:sz w:val="21"/>
          <w:szCs w:val="21"/>
        </w:rPr>
      </w:pPr>
      <w:r>
        <w:rPr>
          <w:rFonts w:ascii="Arial" w:hAnsi="Arial" w:cs="Arial"/>
          <w:color w:val="000000"/>
          <w:sz w:val="21"/>
          <w:szCs w:val="21"/>
        </w:rPr>
        <w:t>       日本爱知大学经济学讲座，名古屋，7月5日</w:t>
      </w:r>
    </w:p>
    <w:p w14:paraId="127E96CD">
      <w:pPr>
        <w:spacing w:line="270" w:lineRule="atLeast"/>
        <w:rPr>
          <w:rFonts w:ascii="Arial" w:hAnsi="Arial" w:cs="Arial"/>
          <w:color w:val="000000"/>
          <w:sz w:val="21"/>
          <w:szCs w:val="21"/>
        </w:rPr>
      </w:pPr>
      <w:r>
        <w:rPr>
          <w:rFonts w:ascii="Arial" w:hAnsi="Arial" w:cs="Arial"/>
          <w:color w:val="000000"/>
          <w:sz w:val="21"/>
          <w:szCs w:val="21"/>
        </w:rPr>
        <w:t>       日本内阁府经济统计署学术讲座， 7月2日</w:t>
      </w:r>
    </w:p>
    <w:p w14:paraId="1D6BEADA">
      <w:pPr>
        <w:spacing w:line="270" w:lineRule="atLeast"/>
        <w:rPr>
          <w:rFonts w:ascii="Arial" w:hAnsi="Arial" w:cs="Arial"/>
          <w:color w:val="000000"/>
          <w:sz w:val="21"/>
          <w:szCs w:val="21"/>
        </w:rPr>
      </w:pPr>
    </w:p>
    <w:p w14:paraId="501D5F66">
      <w:pPr>
        <w:spacing w:line="270" w:lineRule="atLeast"/>
        <w:rPr>
          <w:rFonts w:ascii="Arial" w:hAnsi="Arial" w:cs="Arial"/>
          <w:color w:val="000000"/>
          <w:sz w:val="21"/>
          <w:szCs w:val="21"/>
        </w:rPr>
      </w:pPr>
      <w:r>
        <w:rPr>
          <w:rFonts w:ascii="Arial" w:hAnsi="Arial" w:cs="Arial"/>
          <w:b/>
          <w:color w:val="000000"/>
          <w:sz w:val="21"/>
          <w:szCs w:val="21"/>
        </w:rPr>
        <w:t>个人信息：</w:t>
      </w:r>
      <w:r>
        <w:rPr>
          <w:rFonts w:ascii="Arial" w:hAnsi="Arial" w:cs="Arial"/>
          <w:color w:val="000000"/>
          <w:sz w:val="21"/>
          <w:szCs w:val="21"/>
        </w:rPr>
        <w:t xml:space="preserve"> 1976年出生于广东饶平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464C8">
    <w:pPr>
      <w:pStyle w:val="9"/>
      <w:jc w:val="center"/>
    </w:pPr>
    <w:r>
      <w:fldChar w:fldCharType="begin"/>
    </w:r>
    <w:r>
      <w:instrText xml:space="preserve">PAGE   \* MERGEFORMAT</w:instrText>
    </w:r>
    <w:r>
      <w:fldChar w:fldCharType="separate"/>
    </w:r>
    <w:r>
      <w:rPr>
        <w:lang w:val="zh-CN"/>
      </w:rPr>
      <w:t>17</w:t>
    </w:r>
    <w:r>
      <w:fldChar w:fldCharType="end"/>
    </w:r>
  </w:p>
  <w:p w14:paraId="61CB23A5">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540D7"/>
    <w:multiLevelType w:val="multilevel"/>
    <w:tmpl w:val="090540D7"/>
    <w:lvl w:ilvl="0" w:tentative="0">
      <w:start w:val="1"/>
      <w:numFmt w:val="decimal"/>
      <w:lvlText w:val="%1."/>
      <w:lvlJc w:val="left"/>
      <w:pPr>
        <w:ind w:left="674" w:hanging="390"/>
      </w:pPr>
      <w:rPr>
        <w:rFonts w:ascii="Arial" w:hAnsi="Arial" w:eastAsia="Arial" w:cs="Cambria Math"/>
        <w:color w:val="auto"/>
        <w:sz w:val="21"/>
        <w:szCs w:val="21"/>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1">
    <w:nsid w:val="0F9500F6"/>
    <w:multiLevelType w:val="multilevel"/>
    <w:tmpl w:val="0F9500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BB21CB"/>
    <w:multiLevelType w:val="multilevel"/>
    <w:tmpl w:val="0FBB21CB"/>
    <w:lvl w:ilvl="0" w:tentative="0">
      <w:start w:val="1"/>
      <w:numFmt w:val="decimal"/>
      <w:lvlText w:val="%1."/>
      <w:lvlJc w:val="left"/>
      <w:pPr>
        <w:ind w:left="804" w:hanging="360"/>
      </w:pPr>
      <w:rPr>
        <w:rFonts w:hint="default" w:ascii="Arial" w:hAnsi="Arial"/>
        <w:color w:val="auto"/>
        <w:sz w:val="22"/>
      </w:rPr>
    </w:lvl>
    <w:lvl w:ilvl="1" w:tentative="0">
      <w:start w:val="1"/>
      <w:numFmt w:val="lowerLetter"/>
      <w:lvlText w:val="%2)"/>
      <w:lvlJc w:val="left"/>
      <w:pPr>
        <w:ind w:left="1284" w:hanging="420"/>
      </w:pPr>
    </w:lvl>
    <w:lvl w:ilvl="2" w:tentative="0">
      <w:start w:val="1"/>
      <w:numFmt w:val="lowerRoman"/>
      <w:lvlText w:val="%3."/>
      <w:lvlJc w:val="right"/>
      <w:pPr>
        <w:ind w:left="1704" w:hanging="420"/>
      </w:pPr>
    </w:lvl>
    <w:lvl w:ilvl="3" w:tentative="0">
      <w:start w:val="1"/>
      <w:numFmt w:val="decimal"/>
      <w:lvlText w:val="%4."/>
      <w:lvlJc w:val="left"/>
      <w:pPr>
        <w:ind w:left="2124" w:hanging="420"/>
      </w:pPr>
    </w:lvl>
    <w:lvl w:ilvl="4" w:tentative="0">
      <w:start w:val="1"/>
      <w:numFmt w:val="lowerLetter"/>
      <w:lvlText w:val="%5)"/>
      <w:lvlJc w:val="left"/>
      <w:pPr>
        <w:ind w:left="2544" w:hanging="420"/>
      </w:pPr>
    </w:lvl>
    <w:lvl w:ilvl="5" w:tentative="0">
      <w:start w:val="1"/>
      <w:numFmt w:val="lowerRoman"/>
      <w:lvlText w:val="%6."/>
      <w:lvlJc w:val="right"/>
      <w:pPr>
        <w:ind w:left="2964" w:hanging="420"/>
      </w:pPr>
    </w:lvl>
    <w:lvl w:ilvl="6" w:tentative="0">
      <w:start w:val="1"/>
      <w:numFmt w:val="decimal"/>
      <w:lvlText w:val="%7."/>
      <w:lvlJc w:val="left"/>
      <w:pPr>
        <w:ind w:left="3384" w:hanging="420"/>
      </w:pPr>
    </w:lvl>
    <w:lvl w:ilvl="7" w:tentative="0">
      <w:start w:val="1"/>
      <w:numFmt w:val="lowerLetter"/>
      <w:lvlText w:val="%8)"/>
      <w:lvlJc w:val="left"/>
      <w:pPr>
        <w:ind w:left="3804" w:hanging="420"/>
      </w:pPr>
    </w:lvl>
    <w:lvl w:ilvl="8" w:tentative="0">
      <w:start w:val="1"/>
      <w:numFmt w:val="lowerRoman"/>
      <w:lvlText w:val="%9."/>
      <w:lvlJc w:val="right"/>
      <w:pPr>
        <w:ind w:left="4224" w:hanging="420"/>
      </w:pPr>
    </w:lvl>
  </w:abstractNum>
  <w:abstractNum w:abstractNumId="3">
    <w:nsid w:val="21A90158"/>
    <w:multiLevelType w:val="multilevel"/>
    <w:tmpl w:val="21A90158"/>
    <w:lvl w:ilvl="0" w:tentative="0">
      <w:start w:val="1"/>
      <w:numFmt w:val="decimal"/>
      <w:lvlText w:val="%1."/>
      <w:lvlJc w:val="left"/>
      <w:pPr>
        <w:ind w:left="360" w:hanging="360"/>
      </w:pPr>
      <w:rPr>
        <w:rFonts w:ascii="Cambria Math" w:hAnsi="Cambria Math" w:eastAsia="宋体" w:cs="Cambria Math"/>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C12246"/>
    <w:multiLevelType w:val="multilevel"/>
    <w:tmpl w:val="28C12246"/>
    <w:lvl w:ilvl="0" w:tentative="0">
      <w:start w:val="76"/>
      <w:numFmt w:val="decimal"/>
      <w:lvlText w:val="%1."/>
      <w:lvlJc w:val="left"/>
      <w:pPr>
        <w:tabs>
          <w:tab w:val="left" w:pos="720"/>
        </w:tabs>
        <w:ind w:left="720" w:hanging="360"/>
      </w:pPr>
      <w:rPr>
        <w:rFonts w:hint="eastAsia"/>
        <w:b w:val="0"/>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3CA42F70"/>
    <w:multiLevelType w:val="multilevel"/>
    <w:tmpl w:val="3CA42F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542D47"/>
    <w:multiLevelType w:val="multilevel"/>
    <w:tmpl w:val="52542D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ZjA4YjFlOWZiM2U4YzYyNTkzM2ZhNDEwMWNmM2EifQ=="/>
  </w:docVars>
  <w:rsids>
    <w:rsidRoot w:val="00E37CEC"/>
    <w:rsid w:val="000000A3"/>
    <w:rsid w:val="00000A69"/>
    <w:rsid w:val="00000C96"/>
    <w:rsid w:val="00001A16"/>
    <w:rsid w:val="00001D14"/>
    <w:rsid w:val="00002222"/>
    <w:rsid w:val="000023B8"/>
    <w:rsid w:val="0000285C"/>
    <w:rsid w:val="00002ED9"/>
    <w:rsid w:val="00004541"/>
    <w:rsid w:val="00005751"/>
    <w:rsid w:val="00005C83"/>
    <w:rsid w:val="00006495"/>
    <w:rsid w:val="0000683E"/>
    <w:rsid w:val="00006B5E"/>
    <w:rsid w:val="000073BA"/>
    <w:rsid w:val="0000746C"/>
    <w:rsid w:val="00007B02"/>
    <w:rsid w:val="00007CE4"/>
    <w:rsid w:val="00007E75"/>
    <w:rsid w:val="00010F31"/>
    <w:rsid w:val="000139E8"/>
    <w:rsid w:val="000145BD"/>
    <w:rsid w:val="00015C05"/>
    <w:rsid w:val="00016E84"/>
    <w:rsid w:val="00017BCF"/>
    <w:rsid w:val="00017E73"/>
    <w:rsid w:val="00021701"/>
    <w:rsid w:val="0002199A"/>
    <w:rsid w:val="00021D33"/>
    <w:rsid w:val="00022DA9"/>
    <w:rsid w:val="000232E0"/>
    <w:rsid w:val="00023749"/>
    <w:rsid w:val="00023E33"/>
    <w:rsid w:val="00023E71"/>
    <w:rsid w:val="00024413"/>
    <w:rsid w:val="00024A79"/>
    <w:rsid w:val="000265D4"/>
    <w:rsid w:val="00026DA5"/>
    <w:rsid w:val="0002728B"/>
    <w:rsid w:val="00030983"/>
    <w:rsid w:val="00031067"/>
    <w:rsid w:val="000312D6"/>
    <w:rsid w:val="00031D2A"/>
    <w:rsid w:val="00032C75"/>
    <w:rsid w:val="00032CCF"/>
    <w:rsid w:val="000330E8"/>
    <w:rsid w:val="00033802"/>
    <w:rsid w:val="00033DDA"/>
    <w:rsid w:val="00034294"/>
    <w:rsid w:val="000363F6"/>
    <w:rsid w:val="000369D7"/>
    <w:rsid w:val="00036B65"/>
    <w:rsid w:val="00036FBE"/>
    <w:rsid w:val="00040CF0"/>
    <w:rsid w:val="00040D4D"/>
    <w:rsid w:val="00041116"/>
    <w:rsid w:val="000413F8"/>
    <w:rsid w:val="00041D7E"/>
    <w:rsid w:val="000421EF"/>
    <w:rsid w:val="0004234D"/>
    <w:rsid w:val="00042B96"/>
    <w:rsid w:val="00043762"/>
    <w:rsid w:val="0004446F"/>
    <w:rsid w:val="000446F5"/>
    <w:rsid w:val="00045838"/>
    <w:rsid w:val="000458F4"/>
    <w:rsid w:val="00046646"/>
    <w:rsid w:val="0004679D"/>
    <w:rsid w:val="00046C64"/>
    <w:rsid w:val="00047747"/>
    <w:rsid w:val="00047A55"/>
    <w:rsid w:val="00051D37"/>
    <w:rsid w:val="00053139"/>
    <w:rsid w:val="00054108"/>
    <w:rsid w:val="000545B6"/>
    <w:rsid w:val="00054EAA"/>
    <w:rsid w:val="00056181"/>
    <w:rsid w:val="00056C19"/>
    <w:rsid w:val="00060A76"/>
    <w:rsid w:val="00060F78"/>
    <w:rsid w:val="000621D7"/>
    <w:rsid w:val="00062748"/>
    <w:rsid w:val="00063B8C"/>
    <w:rsid w:val="00067C09"/>
    <w:rsid w:val="00067F64"/>
    <w:rsid w:val="000703C8"/>
    <w:rsid w:val="00070A67"/>
    <w:rsid w:val="00070EBA"/>
    <w:rsid w:val="00071015"/>
    <w:rsid w:val="000712D6"/>
    <w:rsid w:val="00071C76"/>
    <w:rsid w:val="000724CB"/>
    <w:rsid w:val="0007278F"/>
    <w:rsid w:val="00072911"/>
    <w:rsid w:val="00072C18"/>
    <w:rsid w:val="00073791"/>
    <w:rsid w:val="00073E31"/>
    <w:rsid w:val="00073FBB"/>
    <w:rsid w:val="000748F1"/>
    <w:rsid w:val="00075516"/>
    <w:rsid w:val="000755DA"/>
    <w:rsid w:val="00076213"/>
    <w:rsid w:val="00076E65"/>
    <w:rsid w:val="0007795E"/>
    <w:rsid w:val="00083B3E"/>
    <w:rsid w:val="00085AEC"/>
    <w:rsid w:val="00085D73"/>
    <w:rsid w:val="000863A9"/>
    <w:rsid w:val="0008675D"/>
    <w:rsid w:val="00087328"/>
    <w:rsid w:val="00087C5B"/>
    <w:rsid w:val="0009066A"/>
    <w:rsid w:val="00090673"/>
    <w:rsid w:val="0009068E"/>
    <w:rsid w:val="00092188"/>
    <w:rsid w:val="00093350"/>
    <w:rsid w:val="00096838"/>
    <w:rsid w:val="000977A5"/>
    <w:rsid w:val="00097BA2"/>
    <w:rsid w:val="000A05F4"/>
    <w:rsid w:val="000A1A61"/>
    <w:rsid w:val="000A25CC"/>
    <w:rsid w:val="000A3487"/>
    <w:rsid w:val="000A3D66"/>
    <w:rsid w:val="000A4F45"/>
    <w:rsid w:val="000A609E"/>
    <w:rsid w:val="000A70ED"/>
    <w:rsid w:val="000A76E7"/>
    <w:rsid w:val="000B022A"/>
    <w:rsid w:val="000B0479"/>
    <w:rsid w:val="000B0E4C"/>
    <w:rsid w:val="000B1F36"/>
    <w:rsid w:val="000B2E7C"/>
    <w:rsid w:val="000B33A3"/>
    <w:rsid w:val="000B36B7"/>
    <w:rsid w:val="000B5165"/>
    <w:rsid w:val="000B556D"/>
    <w:rsid w:val="000B6C68"/>
    <w:rsid w:val="000B7BD9"/>
    <w:rsid w:val="000C0C6A"/>
    <w:rsid w:val="000C1A59"/>
    <w:rsid w:val="000C3215"/>
    <w:rsid w:val="000C35E5"/>
    <w:rsid w:val="000C3AC9"/>
    <w:rsid w:val="000C46B3"/>
    <w:rsid w:val="000C47D6"/>
    <w:rsid w:val="000C5A10"/>
    <w:rsid w:val="000C5F36"/>
    <w:rsid w:val="000C63AD"/>
    <w:rsid w:val="000C6662"/>
    <w:rsid w:val="000D1B9A"/>
    <w:rsid w:val="000D2C91"/>
    <w:rsid w:val="000D3064"/>
    <w:rsid w:val="000D398D"/>
    <w:rsid w:val="000D47DA"/>
    <w:rsid w:val="000D5FB4"/>
    <w:rsid w:val="000E0E5C"/>
    <w:rsid w:val="000E1827"/>
    <w:rsid w:val="000E222A"/>
    <w:rsid w:val="000E34C3"/>
    <w:rsid w:val="000E3D10"/>
    <w:rsid w:val="000E3D8F"/>
    <w:rsid w:val="000E4B0B"/>
    <w:rsid w:val="000E58E9"/>
    <w:rsid w:val="000E6172"/>
    <w:rsid w:val="000E61BD"/>
    <w:rsid w:val="000E6845"/>
    <w:rsid w:val="000E6E72"/>
    <w:rsid w:val="000E6FC2"/>
    <w:rsid w:val="000E7026"/>
    <w:rsid w:val="000E7447"/>
    <w:rsid w:val="000F37BE"/>
    <w:rsid w:val="000F41AA"/>
    <w:rsid w:val="000F4313"/>
    <w:rsid w:val="000F4607"/>
    <w:rsid w:val="000F5F61"/>
    <w:rsid w:val="000F6637"/>
    <w:rsid w:val="000F6A97"/>
    <w:rsid w:val="000F6FDE"/>
    <w:rsid w:val="000F7012"/>
    <w:rsid w:val="000F7EB0"/>
    <w:rsid w:val="00101085"/>
    <w:rsid w:val="001027D6"/>
    <w:rsid w:val="001032E4"/>
    <w:rsid w:val="001044E7"/>
    <w:rsid w:val="001044FA"/>
    <w:rsid w:val="001045B8"/>
    <w:rsid w:val="00104C0C"/>
    <w:rsid w:val="001053A0"/>
    <w:rsid w:val="0010551F"/>
    <w:rsid w:val="001055B9"/>
    <w:rsid w:val="00105CFC"/>
    <w:rsid w:val="00105F68"/>
    <w:rsid w:val="001061C8"/>
    <w:rsid w:val="00107F4E"/>
    <w:rsid w:val="0011071C"/>
    <w:rsid w:val="001107E8"/>
    <w:rsid w:val="00110E9F"/>
    <w:rsid w:val="0011127F"/>
    <w:rsid w:val="001113AD"/>
    <w:rsid w:val="00111A73"/>
    <w:rsid w:val="0011276A"/>
    <w:rsid w:val="00113022"/>
    <w:rsid w:val="00114E90"/>
    <w:rsid w:val="001159A1"/>
    <w:rsid w:val="0011692C"/>
    <w:rsid w:val="00117089"/>
    <w:rsid w:val="00117467"/>
    <w:rsid w:val="00117B8F"/>
    <w:rsid w:val="00117E63"/>
    <w:rsid w:val="00120735"/>
    <w:rsid w:val="001208A0"/>
    <w:rsid w:val="00120AF8"/>
    <w:rsid w:val="001218E5"/>
    <w:rsid w:val="00121E0C"/>
    <w:rsid w:val="00122377"/>
    <w:rsid w:val="0012250C"/>
    <w:rsid w:val="001229B3"/>
    <w:rsid w:val="00123034"/>
    <w:rsid w:val="001232C4"/>
    <w:rsid w:val="00123445"/>
    <w:rsid w:val="00123742"/>
    <w:rsid w:val="00124E07"/>
    <w:rsid w:val="00124F06"/>
    <w:rsid w:val="00124FED"/>
    <w:rsid w:val="0012554F"/>
    <w:rsid w:val="001256BE"/>
    <w:rsid w:val="00127605"/>
    <w:rsid w:val="00127D34"/>
    <w:rsid w:val="00130598"/>
    <w:rsid w:val="00130AD4"/>
    <w:rsid w:val="00131260"/>
    <w:rsid w:val="00131AA8"/>
    <w:rsid w:val="00131F14"/>
    <w:rsid w:val="00132083"/>
    <w:rsid w:val="0013236F"/>
    <w:rsid w:val="00133A37"/>
    <w:rsid w:val="00134D4F"/>
    <w:rsid w:val="00135AEC"/>
    <w:rsid w:val="0013639D"/>
    <w:rsid w:val="001366FD"/>
    <w:rsid w:val="00136D24"/>
    <w:rsid w:val="0013773B"/>
    <w:rsid w:val="001408BE"/>
    <w:rsid w:val="001427A3"/>
    <w:rsid w:val="00143370"/>
    <w:rsid w:val="001449D2"/>
    <w:rsid w:val="001458AC"/>
    <w:rsid w:val="001458DC"/>
    <w:rsid w:val="0014650F"/>
    <w:rsid w:val="0014705A"/>
    <w:rsid w:val="001479BF"/>
    <w:rsid w:val="00150407"/>
    <w:rsid w:val="00150793"/>
    <w:rsid w:val="00151661"/>
    <w:rsid w:val="00151CAF"/>
    <w:rsid w:val="001538C4"/>
    <w:rsid w:val="00154698"/>
    <w:rsid w:val="00154AF7"/>
    <w:rsid w:val="00155ECE"/>
    <w:rsid w:val="00155F1C"/>
    <w:rsid w:val="001567EB"/>
    <w:rsid w:val="00157116"/>
    <w:rsid w:val="001609B2"/>
    <w:rsid w:val="001623BE"/>
    <w:rsid w:val="00162ED4"/>
    <w:rsid w:val="00163841"/>
    <w:rsid w:val="0016436C"/>
    <w:rsid w:val="00165D58"/>
    <w:rsid w:val="00166961"/>
    <w:rsid w:val="0016793D"/>
    <w:rsid w:val="001679A1"/>
    <w:rsid w:val="0017061F"/>
    <w:rsid w:val="00171A0C"/>
    <w:rsid w:val="00171EBF"/>
    <w:rsid w:val="00172A2A"/>
    <w:rsid w:val="001741D0"/>
    <w:rsid w:val="00177D15"/>
    <w:rsid w:val="00180D80"/>
    <w:rsid w:val="001811D8"/>
    <w:rsid w:val="0018233B"/>
    <w:rsid w:val="00182352"/>
    <w:rsid w:val="00182919"/>
    <w:rsid w:val="001835FE"/>
    <w:rsid w:val="00183D4D"/>
    <w:rsid w:val="0018609F"/>
    <w:rsid w:val="00186B19"/>
    <w:rsid w:val="0018737B"/>
    <w:rsid w:val="0018769B"/>
    <w:rsid w:val="0019256B"/>
    <w:rsid w:val="00192CE0"/>
    <w:rsid w:val="00194330"/>
    <w:rsid w:val="00194EAF"/>
    <w:rsid w:val="001954D6"/>
    <w:rsid w:val="00195D04"/>
    <w:rsid w:val="00195F94"/>
    <w:rsid w:val="00196F46"/>
    <w:rsid w:val="001A0334"/>
    <w:rsid w:val="001A0D4B"/>
    <w:rsid w:val="001A34E9"/>
    <w:rsid w:val="001A35AF"/>
    <w:rsid w:val="001A436E"/>
    <w:rsid w:val="001A57BD"/>
    <w:rsid w:val="001A5AAA"/>
    <w:rsid w:val="001A66EA"/>
    <w:rsid w:val="001A7B0D"/>
    <w:rsid w:val="001B11C3"/>
    <w:rsid w:val="001B25A4"/>
    <w:rsid w:val="001B62A8"/>
    <w:rsid w:val="001B74E5"/>
    <w:rsid w:val="001C009F"/>
    <w:rsid w:val="001C025A"/>
    <w:rsid w:val="001C1531"/>
    <w:rsid w:val="001C186E"/>
    <w:rsid w:val="001C30EB"/>
    <w:rsid w:val="001C3978"/>
    <w:rsid w:val="001C4973"/>
    <w:rsid w:val="001C49F3"/>
    <w:rsid w:val="001C4BB3"/>
    <w:rsid w:val="001C62CB"/>
    <w:rsid w:val="001C7AE8"/>
    <w:rsid w:val="001D0B3D"/>
    <w:rsid w:val="001D19E4"/>
    <w:rsid w:val="001D2220"/>
    <w:rsid w:val="001D282C"/>
    <w:rsid w:val="001D65DA"/>
    <w:rsid w:val="001D6C19"/>
    <w:rsid w:val="001E05FB"/>
    <w:rsid w:val="001E1468"/>
    <w:rsid w:val="001E24CC"/>
    <w:rsid w:val="001E3346"/>
    <w:rsid w:val="001E3854"/>
    <w:rsid w:val="001E47F4"/>
    <w:rsid w:val="001E5A69"/>
    <w:rsid w:val="001E5E1C"/>
    <w:rsid w:val="001E641B"/>
    <w:rsid w:val="001E6762"/>
    <w:rsid w:val="001E6A81"/>
    <w:rsid w:val="001E6E8B"/>
    <w:rsid w:val="001E7CB5"/>
    <w:rsid w:val="001E7E6A"/>
    <w:rsid w:val="001E7FAF"/>
    <w:rsid w:val="001F1483"/>
    <w:rsid w:val="001F38DA"/>
    <w:rsid w:val="001F3CE0"/>
    <w:rsid w:val="001F5706"/>
    <w:rsid w:val="001F5B83"/>
    <w:rsid w:val="001F6F1F"/>
    <w:rsid w:val="001F6F57"/>
    <w:rsid w:val="00200595"/>
    <w:rsid w:val="0020253E"/>
    <w:rsid w:val="00202A1E"/>
    <w:rsid w:val="00205717"/>
    <w:rsid w:val="00205EA3"/>
    <w:rsid w:val="00206D6B"/>
    <w:rsid w:val="00207898"/>
    <w:rsid w:val="00207A1A"/>
    <w:rsid w:val="00207E0A"/>
    <w:rsid w:val="00207FB8"/>
    <w:rsid w:val="00210606"/>
    <w:rsid w:val="00210CAE"/>
    <w:rsid w:val="00210DA6"/>
    <w:rsid w:val="0021134C"/>
    <w:rsid w:val="00211FBD"/>
    <w:rsid w:val="0021232F"/>
    <w:rsid w:val="002145B2"/>
    <w:rsid w:val="0021581F"/>
    <w:rsid w:val="002163CF"/>
    <w:rsid w:val="002175BD"/>
    <w:rsid w:val="00217C7E"/>
    <w:rsid w:val="00217D6D"/>
    <w:rsid w:val="00220111"/>
    <w:rsid w:val="00220885"/>
    <w:rsid w:val="00222E17"/>
    <w:rsid w:val="00225965"/>
    <w:rsid w:val="002266A9"/>
    <w:rsid w:val="002279E1"/>
    <w:rsid w:val="00227E8F"/>
    <w:rsid w:val="00231935"/>
    <w:rsid w:val="00231E68"/>
    <w:rsid w:val="002321B6"/>
    <w:rsid w:val="00236320"/>
    <w:rsid w:val="00236B2B"/>
    <w:rsid w:val="00236B4F"/>
    <w:rsid w:val="00237EF8"/>
    <w:rsid w:val="00240839"/>
    <w:rsid w:val="00240B33"/>
    <w:rsid w:val="0024107D"/>
    <w:rsid w:val="0024141C"/>
    <w:rsid w:val="00241443"/>
    <w:rsid w:val="00242B86"/>
    <w:rsid w:val="00244FF5"/>
    <w:rsid w:val="002451AB"/>
    <w:rsid w:val="00245A9F"/>
    <w:rsid w:val="00245EC7"/>
    <w:rsid w:val="002465CE"/>
    <w:rsid w:val="00246AB0"/>
    <w:rsid w:val="00247372"/>
    <w:rsid w:val="00250C6E"/>
    <w:rsid w:val="00251DC9"/>
    <w:rsid w:val="0025256D"/>
    <w:rsid w:val="00252978"/>
    <w:rsid w:val="00253079"/>
    <w:rsid w:val="0025410D"/>
    <w:rsid w:val="0025510F"/>
    <w:rsid w:val="002567C6"/>
    <w:rsid w:val="00260017"/>
    <w:rsid w:val="00260122"/>
    <w:rsid w:val="00262A10"/>
    <w:rsid w:val="00263200"/>
    <w:rsid w:val="0026408E"/>
    <w:rsid w:val="00264288"/>
    <w:rsid w:val="00265196"/>
    <w:rsid w:val="00265904"/>
    <w:rsid w:val="00266111"/>
    <w:rsid w:val="002665DE"/>
    <w:rsid w:val="0026749F"/>
    <w:rsid w:val="0026760C"/>
    <w:rsid w:val="00270A18"/>
    <w:rsid w:val="00271128"/>
    <w:rsid w:val="00271335"/>
    <w:rsid w:val="00273AE2"/>
    <w:rsid w:val="00273DA2"/>
    <w:rsid w:val="002744FB"/>
    <w:rsid w:val="00274BA7"/>
    <w:rsid w:val="00275023"/>
    <w:rsid w:val="002753C9"/>
    <w:rsid w:val="002758C2"/>
    <w:rsid w:val="00275CD1"/>
    <w:rsid w:val="00275D3C"/>
    <w:rsid w:val="002763ED"/>
    <w:rsid w:val="00277505"/>
    <w:rsid w:val="002778A8"/>
    <w:rsid w:val="00277B7D"/>
    <w:rsid w:val="00280FD4"/>
    <w:rsid w:val="002820F6"/>
    <w:rsid w:val="002844CB"/>
    <w:rsid w:val="0028461A"/>
    <w:rsid w:val="00284E7E"/>
    <w:rsid w:val="002854B9"/>
    <w:rsid w:val="00285F5C"/>
    <w:rsid w:val="002905F0"/>
    <w:rsid w:val="00290A07"/>
    <w:rsid w:val="00290B3C"/>
    <w:rsid w:val="00291594"/>
    <w:rsid w:val="00291E13"/>
    <w:rsid w:val="00292F6D"/>
    <w:rsid w:val="002954AC"/>
    <w:rsid w:val="0029571F"/>
    <w:rsid w:val="00295E63"/>
    <w:rsid w:val="00296789"/>
    <w:rsid w:val="00296A9D"/>
    <w:rsid w:val="00297BC9"/>
    <w:rsid w:val="00297EBB"/>
    <w:rsid w:val="002A00DD"/>
    <w:rsid w:val="002A0148"/>
    <w:rsid w:val="002A065A"/>
    <w:rsid w:val="002A095A"/>
    <w:rsid w:val="002A0BB9"/>
    <w:rsid w:val="002A0F6A"/>
    <w:rsid w:val="002A2E08"/>
    <w:rsid w:val="002A3083"/>
    <w:rsid w:val="002A338A"/>
    <w:rsid w:val="002A340A"/>
    <w:rsid w:val="002A3F5D"/>
    <w:rsid w:val="002A4E38"/>
    <w:rsid w:val="002A50E9"/>
    <w:rsid w:val="002A5F3B"/>
    <w:rsid w:val="002B19F8"/>
    <w:rsid w:val="002B1DDF"/>
    <w:rsid w:val="002B2288"/>
    <w:rsid w:val="002B28BD"/>
    <w:rsid w:val="002B3079"/>
    <w:rsid w:val="002B3233"/>
    <w:rsid w:val="002B33D1"/>
    <w:rsid w:val="002B4038"/>
    <w:rsid w:val="002B532F"/>
    <w:rsid w:val="002B5F82"/>
    <w:rsid w:val="002B6281"/>
    <w:rsid w:val="002B748C"/>
    <w:rsid w:val="002B74D5"/>
    <w:rsid w:val="002C0AB6"/>
    <w:rsid w:val="002C187F"/>
    <w:rsid w:val="002C5404"/>
    <w:rsid w:val="002C6118"/>
    <w:rsid w:val="002C6124"/>
    <w:rsid w:val="002C6B84"/>
    <w:rsid w:val="002C71E6"/>
    <w:rsid w:val="002C792C"/>
    <w:rsid w:val="002C7B3F"/>
    <w:rsid w:val="002D139F"/>
    <w:rsid w:val="002D1680"/>
    <w:rsid w:val="002D1898"/>
    <w:rsid w:val="002D28A9"/>
    <w:rsid w:val="002D3811"/>
    <w:rsid w:val="002D48F6"/>
    <w:rsid w:val="002D6615"/>
    <w:rsid w:val="002D7083"/>
    <w:rsid w:val="002E217D"/>
    <w:rsid w:val="002E3E48"/>
    <w:rsid w:val="002E725C"/>
    <w:rsid w:val="002E742F"/>
    <w:rsid w:val="002E7F7F"/>
    <w:rsid w:val="002F12E4"/>
    <w:rsid w:val="002F130A"/>
    <w:rsid w:val="002F1AE5"/>
    <w:rsid w:val="002F24D1"/>
    <w:rsid w:val="002F2B66"/>
    <w:rsid w:val="002F338A"/>
    <w:rsid w:val="002F4034"/>
    <w:rsid w:val="002F5C2D"/>
    <w:rsid w:val="002F61F2"/>
    <w:rsid w:val="002F6E60"/>
    <w:rsid w:val="002F7BCD"/>
    <w:rsid w:val="00301159"/>
    <w:rsid w:val="003014A5"/>
    <w:rsid w:val="00306B7F"/>
    <w:rsid w:val="00307F73"/>
    <w:rsid w:val="003107B2"/>
    <w:rsid w:val="0031088A"/>
    <w:rsid w:val="003109FF"/>
    <w:rsid w:val="00310A2B"/>
    <w:rsid w:val="00310CDC"/>
    <w:rsid w:val="00311FFE"/>
    <w:rsid w:val="003133C2"/>
    <w:rsid w:val="003161D5"/>
    <w:rsid w:val="00317CC8"/>
    <w:rsid w:val="003202E0"/>
    <w:rsid w:val="003207C2"/>
    <w:rsid w:val="003236B9"/>
    <w:rsid w:val="003240C6"/>
    <w:rsid w:val="00324B86"/>
    <w:rsid w:val="00325545"/>
    <w:rsid w:val="00326DE2"/>
    <w:rsid w:val="00327BFE"/>
    <w:rsid w:val="00332BC1"/>
    <w:rsid w:val="00332EF4"/>
    <w:rsid w:val="0033302F"/>
    <w:rsid w:val="0033317B"/>
    <w:rsid w:val="00333B05"/>
    <w:rsid w:val="0033405A"/>
    <w:rsid w:val="0033515B"/>
    <w:rsid w:val="003366A7"/>
    <w:rsid w:val="00336E8E"/>
    <w:rsid w:val="0034381E"/>
    <w:rsid w:val="00344131"/>
    <w:rsid w:val="0034507F"/>
    <w:rsid w:val="003451C2"/>
    <w:rsid w:val="003464ED"/>
    <w:rsid w:val="00346871"/>
    <w:rsid w:val="0035035E"/>
    <w:rsid w:val="00350ABA"/>
    <w:rsid w:val="00350D55"/>
    <w:rsid w:val="00351159"/>
    <w:rsid w:val="003511C2"/>
    <w:rsid w:val="00351D5F"/>
    <w:rsid w:val="00351F4E"/>
    <w:rsid w:val="00353D5F"/>
    <w:rsid w:val="003549F2"/>
    <w:rsid w:val="00354D13"/>
    <w:rsid w:val="003577AC"/>
    <w:rsid w:val="0035798D"/>
    <w:rsid w:val="003579B8"/>
    <w:rsid w:val="00357CB6"/>
    <w:rsid w:val="00360269"/>
    <w:rsid w:val="0036079E"/>
    <w:rsid w:val="00360CE6"/>
    <w:rsid w:val="00361145"/>
    <w:rsid w:val="0036147D"/>
    <w:rsid w:val="00362066"/>
    <w:rsid w:val="00362138"/>
    <w:rsid w:val="00363971"/>
    <w:rsid w:val="00365B84"/>
    <w:rsid w:val="00365F47"/>
    <w:rsid w:val="00366274"/>
    <w:rsid w:val="0037073E"/>
    <w:rsid w:val="0037085B"/>
    <w:rsid w:val="00371031"/>
    <w:rsid w:val="003712BE"/>
    <w:rsid w:val="00371F0A"/>
    <w:rsid w:val="003722B9"/>
    <w:rsid w:val="003728C8"/>
    <w:rsid w:val="00372D32"/>
    <w:rsid w:val="003762F1"/>
    <w:rsid w:val="00376C37"/>
    <w:rsid w:val="003770F6"/>
    <w:rsid w:val="00377C47"/>
    <w:rsid w:val="00381AE1"/>
    <w:rsid w:val="0038216A"/>
    <w:rsid w:val="00382CA8"/>
    <w:rsid w:val="003847CA"/>
    <w:rsid w:val="00387B89"/>
    <w:rsid w:val="00390BBE"/>
    <w:rsid w:val="00391E76"/>
    <w:rsid w:val="00392347"/>
    <w:rsid w:val="00395F83"/>
    <w:rsid w:val="00396651"/>
    <w:rsid w:val="003978A3"/>
    <w:rsid w:val="003A3ECB"/>
    <w:rsid w:val="003A52B2"/>
    <w:rsid w:val="003A5326"/>
    <w:rsid w:val="003B275D"/>
    <w:rsid w:val="003B39B1"/>
    <w:rsid w:val="003B5085"/>
    <w:rsid w:val="003B5285"/>
    <w:rsid w:val="003B5449"/>
    <w:rsid w:val="003B54FF"/>
    <w:rsid w:val="003B5C3A"/>
    <w:rsid w:val="003B5FC2"/>
    <w:rsid w:val="003C07EC"/>
    <w:rsid w:val="003C0E59"/>
    <w:rsid w:val="003C4684"/>
    <w:rsid w:val="003C47A6"/>
    <w:rsid w:val="003C55CD"/>
    <w:rsid w:val="003C6DB3"/>
    <w:rsid w:val="003D0403"/>
    <w:rsid w:val="003D2A8D"/>
    <w:rsid w:val="003D3A07"/>
    <w:rsid w:val="003D4642"/>
    <w:rsid w:val="003D4A7B"/>
    <w:rsid w:val="003D4A9C"/>
    <w:rsid w:val="003D53D7"/>
    <w:rsid w:val="003D5411"/>
    <w:rsid w:val="003D5897"/>
    <w:rsid w:val="003D58EE"/>
    <w:rsid w:val="003D59AE"/>
    <w:rsid w:val="003D6601"/>
    <w:rsid w:val="003E041F"/>
    <w:rsid w:val="003E1756"/>
    <w:rsid w:val="003E1CE7"/>
    <w:rsid w:val="003E1EA1"/>
    <w:rsid w:val="003E330C"/>
    <w:rsid w:val="003E425B"/>
    <w:rsid w:val="003E43C4"/>
    <w:rsid w:val="003E46F6"/>
    <w:rsid w:val="003E4D0B"/>
    <w:rsid w:val="003E4FEB"/>
    <w:rsid w:val="003E580E"/>
    <w:rsid w:val="003E6219"/>
    <w:rsid w:val="003E628A"/>
    <w:rsid w:val="003E63F8"/>
    <w:rsid w:val="003E7F9F"/>
    <w:rsid w:val="003F1B18"/>
    <w:rsid w:val="003F2474"/>
    <w:rsid w:val="003F2548"/>
    <w:rsid w:val="003F28E9"/>
    <w:rsid w:val="003F29C6"/>
    <w:rsid w:val="003F3B12"/>
    <w:rsid w:val="003F4662"/>
    <w:rsid w:val="003F4E2B"/>
    <w:rsid w:val="003F528D"/>
    <w:rsid w:val="0040097B"/>
    <w:rsid w:val="00401599"/>
    <w:rsid w:val="00401DA3"/>
    <w:rsid w:val="004027C4"/>
    <w:rsid w:val="004039E7"/>
    <w:rsid w:val="00405651"/>
    <w:rsid w:val="00406578"/>
    <w:rsid w:val="00406730"/>
    <w:rsid w:val="0040699F"/>
    <w:rsid w:val="00406A74"/>
    <w:rsid w:val="00406D8E"/>
    <w:rsid w:val="00406DC2"/>
    <w:rsid w:val="00407C67"/>
    <w:rsid w:val="00411BC8"/>
    <w:rsid w:val="004124FE"/>
    <w:rsid w:val="00413C06"/>
    <w:rsid w:val="00415169"/>
    <w:rsid w:val="004157A8"/>
    <w:rsid w:val="0041634B"/>
    <w:rsid w:val="0041728C"/>
    <w:rsid w:val="0041792E"/>
    <w:rsid w:val="004208B8"/>
    <w:rsid w:val="00421B64"/>
    <w:rsid w:val="00421C61"/>
    <w:rsid w:val="00421EDF"/>
    <w:rsid w:val="00422732"/>
    <w:rsid w:val="00422822"/>
    <w:rsid w:val="00422DBE"/>
    <w:rsid w:val="00422E63"/>
    <w:rsid w:val="004231DB"/>
    <w:rsid w:val="00424713"/>
    <w:rsid w:val="00425DFC"/>
    <w:rsid w:val="00425E12"/>
    <w:rsid w:val="00426678"/>
    <w:rsid w:val="00426BA3"/>
    <w:rsid w:val="004279E4"/>
    <w:rsid w:val="00430647"/>
    <w:rsid w:val="00430D04"/>
    <w:rsid w:val="00431E26"/>
    <w:rsid w:val="00433717"/>
    <w:rsid w:val="00436051"/>
    <w:rsid w:val="004361EC"/>
    <w:rsid w:val="00436A3E"/>
    <w:rsid w:val="00436D93"/>
    <w:rsid w:val="004374D2"/>
    <w:rsid w:val="00437998"/>
    <w:rsid w:val="00437B05"/>
    <w:rsid w:val="00440384"/>
    <w:rsid w:val="00440D9A"/>
    <w:rsid w:val="00441575"/>
    <w:rsid w:val="00441E79"/>
    <w:rsid w:val="00443A9C"/>
    <w:rsid w:val="00444246"/>
    <w:rsid w:val="00444700"/>
    <w:rsid w:val="00445796"/>
    <w:rsid w:val="00445E11"/>
    <w:rsid w:val="00446D5B"/>
    <w:rsid w:val="00446EFF"/>
    <w:rsid w:val="00447D01"/>
    <w:rsid w:val="00450065"/>
    <w:rsid w:val="00450C30"/>
    <w:rsid w:val="0045175A"/>
    <w:rsid w:val="00451C3C"/>
    <w:rsid w:val="0045201A"/>
    <w:rsid w:val="004531DB"/>
    <w:rsid w:val="00453D78"/>
    <w:rsid w:val="00453E1E"/>
    <w:rsid w:val="00456495"/>
    <w:rsid w:val="004612AF"/>
    <w:rsid w:val="004616D9"/>
    <w:rsid w:val="0046389E"/>
    <w:rsid w:val="0046396F"/>
    <w:rsid w:val="004643BC"/>
    <w:rsid w:val="00465712"/>
    <w:rsid w:val="00465E1F"/>
    <w:rsid w:val="004662A5"/>
    <w:rsid w:val="00466D47"/>
    <w:rsid w:val="0046723B"/>
    <w:rsid w:val="00467362"/>
    <w:rsid w:val="00470971"/>
    <w:rsid w:val="00470A54"/>
    <w:rsid w:val="00470B99"/>
    <w:rsid w:val="00471436"/>
    <w:rsid w:val="00472029"/>
    <w:rsid w:val="004725EF"/>
    <w:rsid w:val="004729D0"/>
    <w:rsid w:val="004738D2"/>
    <w:rsid w:val="00473A80"/>
    <w:rsid w:val="00473EFB"/>
    <w:rsid w:val="0047496D"/>
    <w:rsid w:val="00474A7D"/>
    <w:rsid w:val="00474B6F"/>
    <w:rsid w:val="00475EA0"/>
    <w:rsid w:val="00477169"/>
    <w:rsid w:val="00480711"/>
    <w:rsid w:val="00480862"/>
    <w:rsid w:val="00482325"/>
    <w:rsid w:val="0048277C"/>
    <w:rsid w:val="00483783"/>
    <w:rsid w:val="00484A13"/>
    <w:rsid w:val="004863F5"/>
    <w:rsid w:val="00487304"/>
    <w:rsid w:val="00487710"/>
    <w:rsid w:val="00487D33"/>
    <w:rsid w:val="00491B62"/>
    <w:rsid w:val="00491ED4"/>
    <w:rsid w:val="004921E3"/>
    <w:rsid w:val="00492F91"/>
    <w:rsid w:val="004932BE"/>
    <w:rsid w:val="0049396F"/>
    <w:rsid w:val="00494A5A"/>
    <w:rsid w:val="00496443"/>
    <w:rsid w:val="0049715A"/>
    <w:rsid w:val="0049793C"/>
    <w:rsid w:val="004A0E3C"/>
    <w:rsid w:val="004A138B"/>
    <w:rsid w:val="004A2DD6"/>
    <w:rsid w:val="004A4065"/>
    <w:rsid w:val="004A4A3C"/>
    <w:rsid w:val="004A615B"/>
    <w:rsid w:val="004A675D"/>
    <w:rsid w:val="004A6C1F"/>
    <w:rsid w:val="004A7D62"/>
    <w:rsid w:val="004B0B53"/>
    <w:rsid w:val="004B1049"/>
    <w:rsid w:val="004B134D"/>
    <w:rsid w:val="004B14AF"/>
    <w:rsid w:val="004B20AB"/>
    <w:rsid w:val="004B35CD"/>
    <w:rsid w:val="004B3E23"/>
    <w:rsid w:val="004B5177"/>
    <w:rsid w:val="004B5AD7"/>
    <w:rsid w:val="004B690F"/>
    <w:rsid w:val="004B720E"/>
    <w:rsid w:val="004C0E06"/>
    <w:rsid w:val="004C0FA2"/>
    <w:rsid w:val="004C19C1"/>
    <w:rsid w:val="004C2E2C"/>
    <w:rsid w:val="004C36B5"/>
    <w:rsid w:val="004C670C"/>
    <w:rsid w:val="004C7EAD"/>
    <w:rsid w:val="004D0195"/>
    <w:rsid w:val="004D0372"/>
    <w:rsid w:val="004D05B1"/>
    <w:rsid w:val="004D17E8"/>
    <w:rsid w:val="004D2148"/>
    <w:rsid w:val="004D2375"/>
    <w:rsid w:val="004D2A49"/>
    <w:rsid w:val="004D34CF"/>
    <w:rsid w:val="004D3884"/>
    <w:rsid w:val="004D53EE"/>
    <w:rsid w:val="004D5594"/>
    <w:rsid w:val="004D6655"/>
    <w:rsid w:val="004D7743"/>
    <w:rsid w:val="004E0053"/>
    <w:rsid w:val="004E0932"/>
    <w:rsid w:val="004E0941"/>
    <w:rsid w:val="004E1421"/>
    <w:rsid w:val="004E1953"/>
    <w:rsid w:val="004E1A1F"/>
    <w:rsid w:val="004E202B"/>
    <w:rsid w:val="004E2E9A"/>
    <w:rsid w:val="004E3E5C"/>
    <w:rsid w:val="004E40AB"/>
    <w:rsid w:val="004E67B1"/>
    <w:rsid w:val="004E69FC"/>
    <w:rsid w:val="004E6BCC"/>
    <w:rsid w:val="004E6CDB"/>
    <w:rsid w:val="004F07C6"/>
    <w:rsid w:val="004F0871"/>
    <w:rsid w:val="004F08C4"/>
    <w:rsid w:val="004F0930"/>
    <w:rsid w:val="004F0BE7"/>
    <w:rsid w:val="004F10B1"/>
    <w:rsid w:val="004F2E9D"/>
    <w:rsid w:val="004F3132"/>
    <w:rsid w:val="004F45DE"/>
    <w:rsid w:val="004F4BE4"/>
    <w:rsid w:val="004F5596"/>
    <w:rsid w:val="004F6717"/>
    <w:rsid w:val="004F6EA8"/>
    <w:rsid w:val="004F751C"/>
    <w:rsid w:val="004F7868"/>
    <w:rsid w:val="005002B5"/>
    <w:rsid w:val="00501B51"/>
    <w:rsid w:val="00502F16"/>
    <w:rsid w:val="005037F9"/>
    <w:rsid w:val="00504357"/>
    <w:rsid w:val="0050501C"/>
    <w:rsid w:val="00505447"/>
    <w:rsid w:val="005069C3"/>
    <w:rsid w:val="00510D05"/>
    <w:rsid w:val="00511F6F"/>
    <w:rsid w:val="00512AFB"/>
    <w:rsid w:val="005138AA"/>
    <w:rsid w:val="00514339"/>
    <w:rsid w:val="00514743"/>
    <w:rsid w:val="00514A6B"/>
    <w:rsid w:val="00515001"/>
    <w:rsid w:val="00517411"/>
    <w:rsid w:val="005175FC"/>
    <w:rsid w:val="00520024"/>
    <w:rsid w:val="005216F3"/>
    <w:rsid w:val="00522809"/>
    <w:rsid w:val="00523FAD"/>
    <w:rsid w:val="0052487F"/>
    <w:rsid w:val="005248C8"/>
    <w:rsid w:val="00526152"/>
    <w:rsid w:val="00526863"/>
    <w:rsid w:val="005275A4"/>
    <w:rsid w:val="005304D0"/>
    <w:rsid w:val="00530DD2"/>
    <w:rsid w:val="0053252F"/>
    <w:rsid w:val="0053290A"/>
    <w:rsid w:val="00533783"/>
    <w:rsid w:val="00533E12"/>
    <w:rsid w:val="00534CA0"/>
    <w:rsid w:val="00534EBE"/>
    <w:rsid w:val="00535F4C"/>
    <w:rsid w:val="00540B2E"/>
    <w:rsid w:val="005411E8"/>
    <w:rsid w:val="00542D09"/>
    <w:rsid w:val="00542E0D"/>
    <w:rsid w:val="00543F37"/>
    <w:rsid w:val="00544BA4"/>
    <w:rsid w:val="0054519C"/>
    <w:rsid w:val="00546A35"/>
    <w:rsid w:val="005472DA"/>
    <w:rsid w:val="00547EDE"/>
    <w:rsid w:val="0055041E"/>
    <w:rsid w:val="00550FAD"/>
    <w:rsid w:val="005517A3"/>
    <w:rsid w:val="005528D2"/>
    <w:rsid w:val="005529C8"/>
    <w:rsid w:val="00552ABC"/>
    <w:rsid w:val="0055311E"/>
    <w:rsid w:val="00553941"/>
    <w:rsid w:val="00553B56"/>
    <w:rsid w:val="00554635"/>
    <w:rsid w:val="00554D80"/>
    <w:rsid w:val="005553A2"/>
    <w:rsid w:val="00555A6D"/>
    <w:rsid w:val="0055610F"/>
    <w:rsid w:val="00556921"/>
    <w:rsid w:val="00556FB5"/>
    <w:rsid w:val="00557A9A"/>
    <w:rsid w:val="00557B85"/>
    <w:rsid w:val="00557C0B"/>
    <w:rsid w:val="0056039B"/>
    <w:rsid w:val="00560B2A"/>
    <w:rsid w:val="00560BD9"/>
    <w:rsid w:val="005614B7"/>
    <w:rsid w:val="005618C7"/>
    <w:rsid w:val="00563179"/>
    <w:rsid w:val="00565563"/>
    <w:rsid w:val="00571218"/>
    <w:rsid w:val="005731B1"/>
    <w:rsid w:val="00574C73"/>
    <w:rsid w:val="005750D3"/>
    <w:rsid w:val="0057554F"/>
    <w:rsid w:val="00576E38"/>
    <w:rsid w:val="005776C9"/>
    <w:rsid w:val="0058166F"/>
    <w:rsid w:val="00581F44"/>
    <w:rsid w:val="00583B5A"/>
    <w:rsid w:val="00584527"/>
    <w:rsid w:val="00585310"/>
    <w:rsid w:val="005855CD"/>
    <w:rsid w:val="00585792"/>
    <w:rsid w:val="00586ADD"/>
    <w:rsid w:val="00586B2C"/>
    <w:rsid w:val="00586FD2"/>
    <w:rsid w:val="00587126"/>
    <w:rsid w:val="00587967"/>
    <w:rsid w:val="00590372"/>
    <w:rsid w:val="00590EDD"/>
    <w:rsid w:val="00591FF6"/>
    <w:rsid w:val="005921A7"/>
    <w:rsid w:val="00592969"/>
    <w:rsid w:val="00593A70"/>
    <w:rsid w:val="00595256"/>
    <w:rsid w:val="005953A3"/>
    <w:rsid w:val="00595449"/>
    <w:rsid w:val="0059635A"/>
    <w:rsid w:val="005963E4"/>
    <w:rsid w:val="005963FD"/>
    <w:rsid w:val="005975AE"/>
    <w:rsid w:val="005A0335"/>
    <w:rsid w:val="005A0445"/>
    <w:rsid w:val="005A4E93"/>
    <w:rsid w:val="005A558F"/>
    <w:rsid w:val="005A57F0"/>
    <w:rsid w:val="005A671F"/>
    <w:rsid w:val="005A73D7"/>
    <w:rsid w:val="005A778F"/>
    <w:rsid w:val="005B05C9"/>
    <w:rsid w:val="005B1C09"/>
    <w:rsid w:val="005B4B7F"/>
    <w:rsid w:val="005B56E2"/>
    <w:rsid w:val="005B7789"/>
    <w:rsid w:val="005B7EBD"/>
    <w:rsid w:val="005C094B"/>
    <w:rsid w:val="005C1E6C"/>
    <w:rsid w:val="005C3F29"/>
    <w:rsid w:val="005C4A9D"/>
    <w:rsid w:val="005C4B8F"/>
    <w:rsid w:val="005C5CD1"/>
    <w:rsid w:val="005C6791"/>
    <w:rsid w:val="005C6B6E"/>
    <w:rsid w:val="005C7379"/>
    <w:rsid w:val="005D02DC"/>
    <w:rsid w:val="005D0536"/>
    <w:rsid w:val="005D1DD9"/>
    <w:rsid w:val="005D2724"/>
    <w:rsid w:val="005D3DF5"/>
    <w:rsid w:val="005D3EBC"/>
    <w:rsid w:val="005D41D7"/>
    <w:rsid w:val="005D422E"/>
    <w:rsid w:val="005D4BD0"/>
    <w:rsid w:val="005D5FBD"/>
    <w:rsid w:val="005D65B8"/>
    <w:rsid w:val="005D7E5F"/>
    <w:rsid w:val="005D7E7C"/>
    <w:rsid w:val="005E2804"/>
    <w:rsid w:val="005E2C14"/>
    <w:rsid w:val="005E2C2D"/>
    <w:rsid w:val="005E3507"/>
    <w:rsid w:val="005E393B"/>
    <w:rsid w:val="005E5223"/>
    <w:rsid w:val="005E5C2C"/>
    <w:rsid w:val="005F1021"/>
    <w:rsid w:val="005F1669"/>
    <w:rsid w:val="005F19D0"/>
    <w:rsid w:val="005F4233"/>
    <w:rsid w:val="005F58A2"/>
    <w:rsid w:val="005F671B"/>
    <w:rsid w:val="005F70B1"/>
    <w:rsid w:val="005F7587"/>
    <w:rsid w:val="005F7624"/>
    <w:rsid w:val="005F784F"/>
    <w:rsid w:val="00600153"/>
    <w:rsid w:val="00600A31"/>
    <w:rsid w:val="00600C69"/>
    <w:rsid w:val="0060179B"/>
    <w:rsid w:val="00602A97"/>
    <w:rsid w:val="00603F16"/>
    <w:rsid w:val="006042B6"/>
    <w:rsid w:val="006043BF"/>
    <w:rsid w:val="006047AC"/>
    <w:rsid w:val="00604F5A"/>
    <w:rsid w:val="00604FCA"/>
    <w:rsid w:val="0060554F"/>
    <w:rsid w:val="0060606B"/>
    <w:rsid w:val="00606426"/>
    <w:rsid w:val="00610A8D"/>
    <w:rsid w:val="00610B1F"/>
    <w:rsid w:val="00612895"/>
    <w:rsid w:val="00612969"/>
    <w:rsid w:val="00612C13"/>
    <w:rsid w:val="00613DB9"/>
    <w:rsid w:val="0061584A"/>
    <w:rsid w:val="00615DE6"/>
    <w:rsid w:val="006165A0"/>
    <w:rsid w:val="00616A68"/>
    <w:rsid w:val="00617080"/>
    <w:rsid w:val="0061756C"/>
    <w:rsid w:val="00620B6C"/>
    <w:rsid w:val="00622E63"/>
    <w:rsid w:val="00624CF2"/>
    <w:rsid w:val="006307FF"/>
    <w:rsid w:val="00631A3D"/>
    <w:rsid w:val="00631C22"/>
    <w:rsid w:val="006321C0"/>
    <w:rsid w:val="00634617"/>
    <w:rsid w:val="00634827"/>
    <w:rsid w:val="00636F1F"/>
    <w:rsid w:val="006374CD"/>
    <w:rsid w:val="00637C1A"/>
    <w:rsid w:val="0064063E"/>
    <w:rsid w:val="00640677"/>
    <w:rsid w:val="00640904"/>
    <w:rsid w:val="0064174B"/>
    <w:rsid w:val="006418A2"/>
    <w:rsid w:val="00641C5C"/>
    <w:rsid w:val="006420C8"/>
    <w:rsid w:val="006433DF"/>
    <w:rsid w:val="006439EE"/>
    <w:rsid w:val="00644493"/>
    <w:rsid w:val="00644605"/>
    <w:rsid w:val="00646DF9"/>
    <w:rsid w:val="00647C11"/>
    <w:rsid w:val="00652323"/>
    <w:rsid w:val="00653362"/>
    <w:rsid w:val="00654565"/>
    <w:rsid w:val="00654D57"/>
    <w:rsid w:val="00655A00"/>
    <w:rsid w:val="00656104"/>
    <w:rsid w:val="0065631A"/>
    <w:rsid w:val="0065712A"/>
    <w:rsid w:val="00660FF6"/>
    <w:rsid w:val="00661037"/>
    <w:rsid w:val="0066128F"/>
    <w:rsid w:val="006621C6"/>
    <w:rsid w:val="00663AF9"/>
    <w:rsid w:val="00664077"/>
    <w:rsid w:val="0066410B"/>
    <w:rsid w:val="00664C6B"/>
    <w:rsid w:val="00666806"/>
    <w:rsid w:val="00667E5F"/>
    <w:rsid w:val="00670A6F"/>
    <w:rsid w:val="0067124C"/>
    <w:rsid w:val="006714DA"/>
    <w:rsid w:val="006717FD"/>
    <w:rsid w:val="00671994"/>
    <w:rsid w:val="00671C9E"/>
    <w:rsid w:val="006720D8"/>
    <w:rsid w:val="0067277A"/>
    <w:rsid w:val="006751B7"/>
    <w:rsid w:val="0067655D"/>
    <w:rsid w:val="006765CF"/>
    <w:rsid w:val="00676A47"/>
    <w:rsid w:val="006771D9"/>
    <w:rsid w:val="006772DF"/>
    <w:rsid w:val="00681927"/>
    <w:rsid w:val="0068250F"/>
    <w:rsid w:val="006827FA"/>
    <w:rsid w:val="00682A3C"/>
    <w:rsid w:val="006838CD"/>
    <w:rsid w:val="00685207"/>
    <w:rsid w:val="006857DD"/>
    <w:rsid w:val="006869A3"/>
    <w:rsid w:val="006869FF"/>
    <w:rsid w:val="00686ED7"/>
    <w:rsid w:val="00686F18"/>
    <w:rsid w:val="00690D7F"/>
    <w:rsid w:val="00691646"/>
    <w:rsid w:val="0069247E"/>
    <w:rsid w:val="006925AD"/>
    <w:rsid w:val="00692651"/>
    <w:rsid w:val="00692F71"/>
    <w:rsid w:val="0069326B"/>
    <w:rsid w:val="00693731"/>
    <w:rsid w:val="00694662"/>
    <w:rsid w:val="00695944"/>
    <w:rsid w:val="00695DCB"/>
    <w:rsid w:val="006961CD"/>
    <w:rsid w:val="00696384"/>
    <w:rsid w:val="0069725B"/>
    <w:rsid w:val="006A0DFD"/>
    <w:rsid w:val="006A10CC"/>
    <w:rsid w:val="006A1A01"/>
    <w:rsid w:val="006A22CA"/>
    <w:rsid w:val="006A235F"/>
    <w:rsid w:val="006A3290"/>
    <w:rsid w:val="006A3A9A"/>
    <w:rsid w:val="006A5639"/>
    <w:rsid w:val="006A6E96"/>
    <w:rsid w:val="006B0078"/>
    <w:rsid w:val="006B0CF2"/>
    <w:rsid w:val="006B1CFD"/>
    <w:rsid w:val="006B1F2E"/>
    <w:rsid w:val="006B27A1"/>
    <w:rsid w:val="006B49E0"/>
    <w:rsid w:val="006B4C92"/>
    <w:rsid w:val="006B5E78"/>
    <w:rsid w:val="006B66B2"/>
    <w:rsid w:val="006B7991"/>
    <w:rsid w:val="006B7B24"/>
    <w:rsid w:val="006C041C"/>
    <w:rsid w:val="006C0A1C"/>
    <w:rsid w:val="006C1ED8"/>
    <w:rsid w:val="006C22A9"/>
    <w:rsid w:val="006C4574"/>
    <w:rsid w:val="006C4761"/>
    <w:rsid w:val="006C4ABA"/>
    <w:rsid w:val="006C570F"/>
    <w:rsid w:val="006C59EF"/>
    <w:rsid w:val="006C799F"/>
    <w:rsid w:val="006D2AB6"/>
    <w:rsid w:val="006D33E7"/>
    <w:rsid w:val="006D4147"/>
    <w:rsid w:val="006D4310"/>
    <w:rsid w:val="006D45EB"/>
    <w:rsid w:val="006D4A28"/>
    <w:rsid w:val="006D4D13"/>
    <w:rsid w:val="006D7884"/>
    <w:rsid w:val="006E0C86"/>
    <w:rsid w:val="006E1E8D"/>
    <w:rsid w:val="006E24B6"/>
    <w:rsid w:val="006E2CE6"/>
    <w:rsid w:val="006E30A3"/>
    <w:rsid w:val="006E35A9"/>
    <w:rsid w:val="006E361C"/>
    <w:rsid w:val="006E36DE"/>
    <w:rsid w:val="006E414C"/>
    <w:rsid w:val="006E50B3"/>
    <w:rsid w:val="006E6B39"/>
    <w:rsid w:val="006F0368"/>
    <w:rsid w:val="006F0460"/>
    <w:rsid w:val="006F0D49"/>
    <w:rsid w:val="006F192F"/>
    <w:rsid w:val="006F1E23"/>
    <w:rsid w:val="006F3A8C"/>
    <w:rsid w:val="006F6CC3"/>
    <w:rsid w:val="006F70CD"/>
    <w:rsid w:val="0070028A"/>
    <w:rsid w:val="0070303A"/>
    <w:rsid w:val="00703767"/>
    <w:rsid w:val="00704148"/>
    <w:rsid w:val="007101C8"/>
    <w:rsid w:val="0071061C"/>
    <w:rsid w:val="007107B8"/>
    <w:rsid w:val="0071133F"/>
    <w:rsid w:val="007116CB"/>
    <w:rsid w:val="00712432"/>
    <w:rsid w:val="0071256F"/>
    <w:rsid w:val="00712946"/>
    <w:rsid w:val="0071315D"/>
    <w:rsid w:val="0071338C"/>
    <w:rsid w:val="00713C5C"/>
    <w:rsid w:val="0071517B"/>
    <w:rsid w:val="00716CCF"/>
    <w:rsid w:val="00716D60"/>
    <w:rsid w:val="007201D2"/>
    <w:rsid w:val="007202FD"/>
    <w:rsid w:val="0072036E"/>
    <w:rsid w:val="0072153A"/>
    <w:rsid w:val="00722351"/>
    <w:rsid w:val="00725B3F"/>
    <w:rsid w:val="00727A00"/>
    <w:rsid w:val="00730110"/>
    <w:rsid w:val="00730EA9"/>
    <w:rsid w:val="00732E7D"/>
    <w:rsid w:val="00733259"/>
    <w:rsid w:val="007341B4"/>
    <w:rsid w:val="00735288"/>
    <w:rsid w:val="0073657C"/>
    <w:rsid w:val="00736A20"/>
    <w:rsid w:val="00737FC8"/>
    <w:rsid w:val="00740259"/>
    <w:rsid w:val="00740A4A"/>
    <w:rsid w:val="00740D8E"/>
    <w:rsid w:val="00741AA0"/>
    <w:rsid w:val="00742470"/>
    <w:rsid w:val="007426CF"/>
    <w:rsid w:val="00742747"/>
    <w:rsid w:val="00742928"/>
    <w:rsid w:val="007434E2"/>
    <w:rsid w:val="00744E7B"/>
    <w:rsid w:val="00746776"/>
    <w:rsid w:val="0074701E"/>
    <w:rsid w:val="00747656"/>
    <w:rsid w:val="00747668"/>
    <w:rsid w:val="007478B6"/>
    <w:rsid w:val="00747C05"/>
    <w:rsid w:val="00747C1B"/>
    <w:rsid w:val="00750ED2"/>
    <w:rsid w:val="00751571"/>
    <w:rsid w:val="007526BB"/>
    <w:rsid w:val="00752EC4"/>
    <w:rsid w:val="00752F0E"/>
    <w:rsid w:val="0075393A"/>
    <w:rsid w:val="00754FBC"/>
    <w:rsid w:val="00756502"/>
    <w:rsid w:val="00762585"/>
    <w:rsid w:val="00762925"/>
    <w:rsid w:val="00765089"/>
    <w:rsid w:val="007665A9"/>
    <w:rsid w:val="00767D3A"/>
    <w:rsid w:val="00770049"/>
    <w:rsid w:val="00770A32"/>
    <w:rsid w:val="007720B6"/>
    <w:rsid w:val="0077222F"/>
    <w:rsid w:val="0077256D"/>
    <w:rsid w:val="007762CE"/>
    <w:rsid w:val="00776A09"/>
    <w:rsid w:val="00776B46"/>
    <w:rsid w:val="00776B95"/>
    <w:rsid w:val="00777047"/>
    <w:rsid w:val="00777AFA"/>
    <w:rsid w:val="00780B3B"/>
    <w:rsid w:val="00780EEB"/>
    <w:rsid w:val="00781F4C"/>
    <w:rsid w:val="00782787"/>
    <w:rsid w:val="00782A52"/>
    <w:rsid w:val="00782AA1"/>
    <w:rsid w:val="00782BAF"/>
    <w:rsid w:val="00782C0F"/>
    <w:rsid w:val="00783765"/>
    <w:rsid w:val="007844DD"/>
    <w:rsid w:val="0078471C"/>
    <w:rsid w:val="00784D51"/>
    <w:rsid w:val="00785CB2"/>
    <w:rsid w:val="00791F6E"/>
    <w:rsid w:val="00792E10"/>
    <w:rsid w:val="00794EF0"/>
    <w:rsid w:val="00795141"/>
    <w:rsid w:val="00795646"/>
    <w:rsid w:val="007956B6"/>
    <w:rsid w:val="00795FAE"/>
    <w:rsid w:val="007971BC"/>
    <w:rsid w:val="007A0F10"/>
    <w:rsid w:val="007A1469"/>
    <w:rsid w:val="007A1906"/>
    <w:rsid w:val="007A3763"/>
    <w:rsid w:val="007A37C8"/>
    <w:rsid w:val="007A4222"/>
    <w:rsid w:val="007A471E"/>
    <w:rsid w:val="007A5E4F"/>
    <w:rsid w:val="007A7AF8"/>
    <w:rsid w:val="007B0DA7"/>
    <w:rsid w:val="007B1A09"/>
    <w:rsid w:val="007B1DB3"/>
    <w:rsid w:val="007B2C98"/>
    <w:rsid w:val="007B302A"/>
    <w:rsid w:val="007B3039"/>
    <w:rsid w:val="007B3962"/>
    <w:rsid w:val="007B3F8E"/>
    <w:rsid w:val="007B5712"/>
    <w:rsid w:val="007B64DA"/>
    <w:rsid w:val="007B6E86"/>
    <w:rsid w:val="007B73BB"/>
    <w:rsid w:val="007B780B"/>
    <w:rsid w:val="007C0BC6"/>
    <w:rsid w:val="007C1330"/>
    <w:rsid w:val="007C13CA"/>
    <w:rsid w:val="007C160D"/>
    <w:rsid w:val="007C2FD9"/>
    <w:rsid w:val="007C3459"/>
    <w:rsid w:val="007C401E"/>
    <w:rsid w:val="007C5E52"/>
    <w:rsid w:val="007C748D"/>
    <w:rsid w:val="007C7D78"/>
    <w:rsid w:val="007D063B"/>
    <w:rsid w:val="007D0D25"/>
    <w:rsid w:val="007D1BD6"/>
    <w:rsid w:val="007D1F04"/>
    <w:rsid w:val="007D27BB"/>
    <w:rsid w:val="007D2D44"/>
    <w:rsid w:val="007D3038"/>
    <w:rsid w:val="007D30BA"/>
    <w:rsid w:val="007D42DE"/>
    <w:rsid w:val="007D4958"/>
    <w:rsid w:val="007D5405"/>
    <w:rsid w:val="007D5A69"/>
    <w:rsid w:val="007D5D15"/>
    <w:rsid w:val="007D72A4"/>
    <w:rsid w:val="007E073C"/>
    <w:rsid w:val="007E1321"/>
    <w:rsid w:val="007E15CD"/>
    <w:rsid w:val="007E305E"/>
    <w:rsid w:val="007E3186"/>
    <w:rsid w:val="007E379F"/>
    <w:rsid w:val="007E3A8D"/>
    <w:rsid w:val="007E417D"/>
    <w:rsid w:val="007E46EB"/>
    <w:rsid w:val="007E6695"/>
    <w:rsid w:val="007E6B8E"/>
    <w:rsid w:val="007E7854"/>
    <w:rsid w:val="007F142D"/>
    <w:rsid w:val="007F34D7"/>
    <w:rsid w:val="007F3F77"/>
    <w:rsid w:val="007F48DE"/>
    <w:rsid w:val="007F48E5"/>
    <w:rsid w:val="007F49AC"/>
    <w:rsid w:val="007F4E99"/>
    <w:rsid w:val="007F6378"/>
    <w:rsid w:val="007F654E"/>
    <w:rsid w:val="007F6DF4"/>
    <w:rsid w:val="007F7443"/>
    <w:rsid w:val="00800521"/>
    <w:rsid w:val="008005BA"/>
    <w:rsid w:val="00800787"/>
    <w:rsid w:val="00800906"/>
    <w:rsid w:val="00800FCD"/>
    <w:rsid w:val="00801181"/>
    <w:rsid w:val="00801DDA"/>
    <w:rsid w:val="00802684"/>
    <w:rsid w:val="00804F78"/>
    <w:rsid w:val="00805C43"/>
    <w:rsid w:val="00806198"/>
    <w:rsid w:val="008067E5"/>
    <w:rsid w:val="00806B7B"/>
    <w:rsid w:val="00807AE1"/>
    <w:rsid w:val="00810882"/>
    <w:rsid w:val="00810971"/>
    <w:rsid w:val="00810CDB"/>
    <w:rsid w:val="0081266C"/>
    <w:rsid w:val="00813722"/>
    <w:rsid w:val="00813C19"/>
    <w:rsid w:val="0081448F"/>
    <w:rsid w:val="00814DD1"/>
    <w:rsid w:val="00815840"/>
    <w:rsid w:val="0081638C"/>
    <w:rsid w:val="00816995"/>
    <w:rsid w:val="00816B8D"/>
    <w:rsid w:val="00816F1E"/>
    <w:rsid w:val="0081764E"/>
    <w:rsid w:val="008200E7"/>
    <w:rsid w:val="00820B00"/>
    <w:rsid w:val="0082119A"/>
    <w:rsid w:val="0082123B"/>
    <w:rsid w:val="00821616"/>
    <w:rsid w:val="00821F6F"/>
    <w:rsid w:val="00822D98"/>
    <w:rsid w:val="00824A42"/>
    <w:rsid w:val="0082593E"/>
    <w:rsid w:val="00826E25"/>
    <w:rsid w:val="00832089"/>
    <w:rsid w:val="0083318C"/>
    <w:rsid w:val="00833806"/>
    <w:rsid w:val="008360A2"/>
    <w:rsid w:val="00837D91"/>
    <w:rsid w:val="00840D10"/>
    <w:rsid w:val="008420F5"/>
    <w:rsid w:val="00842DB0"/>
    <w:rsid w:val="00845098"/>
    <w:rsid w:val="00846744"/>
    <w:rsid w:val="008467D2"/>
    <w:rsid w:val="00847E6C"/>
    <w:rsid w:val="00850360"/>
    <w:rsid w:val="00851112"/>
    <w:rsid w:val="008528F1"/>
    <w:rsid w:val="00854410"/>
    <w:rsid w:val="0085563C"/>
    <w:rsid w:val="00855732"/>
    <w:rsid w:val="00856EB1"/>
    <w:rsid w:val="00857048"/>
    <w:rsid w:val="00857108"/>
    <w:rsid w:val="008575E5"/>
    <w:rsid w:val="00861DD4"/>
    <w:rsid w:val="00862780"/>
    <w:rsid w:val="0086535F"/>
    <w:rsid w:val="00865677"/>
    <w:rsid w:val="008663EB"/>
    <w:rsid w:val="00867820"/>
    <w:rsid w:val="00867B6D"/>
    <w:rsid w:val="008701CD"/>
    <w:rsid w:val="00870ACF"/>
    <w:rsid w:val="00873466"/>
    <w:rsid w:val="00873B52"/>
    <w:rsid w:val="0087474E"/>
    <w:rsid w:val="00874EEA"/>
    <w:rsid w:val="00875A1B"/>
    <w:rsid w:val="00875AC1"/>
    <w:rsid w:val="00876928"/>
    <w:rsid w:val="00877F07"/>
    <w:rsid w:val="008808BD"/>
    <w:rsid w:val="008809A6"/>
    <w:rsid w:val="00881F08"/>
    <w:rsid w:val="00882159"/>
    <w:rsid w:val="00882C1A"/>
    <w:rsid w:val="00882EE3"/>
    <w:rsid w:val="00884729"/>
    <w:rsid w:val="00885EAC"/>
    <w:rsid w:val="00886381"/>
    <w:rsid w:val="00886906"/>
    <w:rsid w:val="00887461"/>
    <w:rsid w:val="00887875"/>
    <w:rsid w:val="008879B8"/>
    <w:rsid w:val="00887B22"/>
    <w:rsid w:val="008917B4"/>
    <w:rsid w:val="0089263B"/>
    <w:rsid w:val="00892CCD"/>
    <w:rsid w:val="00893E08"/>
    <w:rsid w:val="00896E73"/>
    <w:rsid w:val="008973DE"/>
    <w:rsid w:val="008A0253"/>
    <w:rsid w:val="008A12CF"/>
    <w:rsid w:val="008A176C"/>
    <w:rsid w:val="008A1807"/>
    <w:rsid w:val="008A18A6"/>
    <w:rsid w:val="008A1B79"/>
    <w:rsid w:val="008A29AE"/>
    <w:rsid w:val="008A3467"/>
    <w:rsid w:val="008A3D0C"/>
    <w:rsid w:val="008A42E2"/>
    <w:rsid w:val="008A49D4"/>
    <w:rsid w:val="008A500C"/>
    <w:rsid w:val="008A5770"/>
    <w:rsid w:val="008A6B60"/>
    <w:rsid w:val="008A6E38"/>
    <w:rsid w:val="008A7C36"/>
    <w:rsid w:val="008B0428"/>
    <w:rsid w:val="008B0601"/>
    <w:rsid w:val="008B0BA2"/>
    <w:rsid w:val="008B0EFE"/>
    <w:rsid w:val="008B0FDE"/>
    <w:rsid w:val="008B1518"/>
    <w:rsid w:val="008B1596"/>
    <w:rsid w:val="008B1695"/>
    <w:rsid w:val="008B23AE"/>
    <w:rsid w:val="008B2413"/>
    <w:rsid w:val="008B2C31"/>
    <w:rsid w:val="008B32EE"/>
    <w:rsid w:val="008B3782"/>
    <w:rsid w:val="008B490A"/>
    <w:rsid w:val="008B677B"/>
    <w:rsid w:val="008B7779"/>
    <w:rsid w:val="008C0703"/>
    <w:rsid w:val="008C08FE"/>
    <w:rsid w:val="008C2E16"/>
    <w:rsid w:val="008C41EF"/>
    <w:rsid w:val="008C5713"/>
    <w:rsid w:val="008D1363"/>
    <w:rsid w:val="008D1647"/>
    <w:rsid w:val="008D270B"/>
    <w:rsid w:val="008D5AC8"/>
    <w:rsid w:val="008D5F55"/>
    <w:rsid w:val="008D62AE"/>
    <w:rsid w:val="008D704A"/>
    <w:rsid w:val="008D7844"/>
    <w:rsid w:val="008D7D8A"/>
    <w:rsid w:val="008E0933"/>
    <w:rsid w:val="008E1BD0"/>
    <w:rsid w:val="008E243B"/>
    <w:rsid w:val="008E2DDD"/>
    <w:rsid w:val="008E3602"/>
    <w:rsid w:val="008E3AA9"/>
    <w:rsid w:val="008E4460"/>
    <w:rsid w:val="008E55C7"/>
    <w:rsid w:val="008F0402"/>
    <w:rsid w:val="008F08CB"/>
    <w:rsid w:val="008F13B8"/>
    <w:rsid w:val="008F37FC"/>
    <w:rsid w:val="008F5808"/>
    <w:rsid w:val="008F62C0"/>
    <w:rsid w:val="008F6643"/>
    <w:rsid w:val="00900031"/>
    <w:rsid w:val="00900330"/>
    <w:rsid w:val="00900521"/>
    <w:rsid w:val="00900878"/>
    <w:rsid w:val="0090178F"/>
    <w:rsid w:val="00902613"/>
    <w:rsid w:val="009036C8"/>
    <w:rsid w:val="00904F4F"/>
    <w:rsid w:val="00910489"/>
    <w:rsid w:val="00912048"/>
    <w:rsid w:val="00912E72"/>
    <w:rsid w:val="00912FDD"/>
    <w:rsid w:val="00913232"/>
    <w:rsid w:val="00913533"/>
    <w:rsid w:val="0091521B"/>
    <w:rsid w:val="009165D4"/>
    <w:rsid w:val="00917078"/>
    <w:rsid w:val="0091721E"/>
    <w:rsid w:val="00917CC6"/>
    <w:rsid w:val="009208C8"/>
    <w:rsid w:val="00923E56"/>
    <w:rsid w:val="009246A4"/>
    <w:rsid w:val="009247EB"/>
    <w:rsid w:val="00924905"/>
    <w:rsid w:val="0092543C"/>
    <w:rsid w:val="009264E1"/>
    <w:rsid w:val="00926C7C"/>
    <w:rsid w:val="00930592"/>
    <w:rsid w:val="00933DBD"/>
    <w:rsid w:val="009346D5"/>
    <w:rsid w:val="00934F42"/>
    <w:rsid w:val="00934FBF"/>
    <w:rsid w:val="0093503B"/>
    <w:rsid w:val="009359E3"/>
    <w:rsid w:val="00936434"/>
    <w:rsid w:val="009366F5"/>
    <w:rsid w:val="00940551"/>
    <w:rsid w:val="00940579"/>
    <w:rsid w:val="00941131"/>
    <w:rsid w:val="009413F6"/>
    <w:rsid w:val="00942137"/>
    <w:rsid w:val="009437C0"/>
    <w:rsid w:val="00943CF6"/>
    <w:rsid w:val="00944227"/>
    <w:rsid w:val="00944509"/>
    <w:rsid w:val="009466E7"/>
    <w:rsid w:val="00946E01"/>
    <w:rsid w:val="00950C71"/>
    <w:rsid w:val="00950CC0"/>
    <w:rsid w:val="00950F81"/>
    <w:rsid w:val="009539CE"/>
    <w:rsid w:val="009554A6"/>
    <w:rsid w:val="00955B75"/>
    <w:rsid w:val="009606E8"/>
    <w:rsid w:val="00961BA6"/>
    <w:rsid w:val="009622AF"/>
    <w:rsid w:val="009640E7"/>
    <w:rsid w:val="009667EB"/>
    <w:rsid w:val="009676B5"/>
    <w:rsid w:val="00971C3A"/>
    <w:rsid w:val="00971F2A"/>
    <w:rsid w:val="00971F9C"/>
    <w:rsid w:val="00971F9D"/>
    <w:rsid w:val="00972E60"/>
    <w:rsid w:val="009733CE"/>
    <w:rsid w:val="0097468C"/>
    <w:rsid w:val="009753C4"/>
    <w:rsid w:val="009762E9"/>
    <w:rsid w:val="0097702A"/>
    <w:rsid w:val="00977BC5"/>
    <w:rsid w:val="00977F47"/>
    <w:rsid w:val="0098149E"/>
    <w:rsid w:val="00981F0E"/>
    <w:rsid w:val="00982021"/>
    <w:rsid w:val="009825E8"/>
    <w:rsid w:val="00982A86"/>
    <w:rsid w:val="0098343C"/>
    <w:rsid w:val="009852B7"/>
    <w:rsid w:val="0098623A"/>
    <w:rsid w:val="0098689E"/>
    <w:rsid w:val="00991878"/>
    <w:rsid w:val="00994956"/>
    <w:rsid w:val="00995F82"/>
    <w:rsid w:val="00995FA1"/>
    <w:rsid w:val="00996AF9"/>
    <w:rsid w:val="00996D3C"/>
    <w:rsid w:val="00997078"/>
    <w:rsid w:val="00997D43"/>
    <w:rsid w:val="009A06D2"/>
    <w:rsid w:val="009A1660"/>
    <w:rsid w:val="009A2F03"/>
    <w:rsid w:val="009A38F6"/>
    <w:rsid w:val="009A3F63"/>
    <w:rsid w:val="009A4454"/>
    <w:rsid w:val="009A4FD1"/>
    <w:rsid w:val="009A51AF"/>
    <w:rsid w:val="009A5410"/>
    <w:rsid w:val="009A541D"/>
    <w:rsid w:val="009A5899"/>
    <w:rsid w:val="009A5CB8"/>
    <w:rsid w:val="009A6206"/>
    <w:rsid w:val="009A6F5C"/>
    <w:rsid w:val="009A7D28"/>
    <w:rsid w:val="009B02EC"/>
    <w:rsid w:val="009B093D"/>
    <w:rsid w:val="009B1519"/>
    <w:rsid w:val="009B21FE"/>
    <w:rsid w:val="009B259D"/>
    <w:rsid w:val="009B2AF3"/>
    <w:rsid w:val="009B33CC"/>
    <w:rsid w:val="009B4650"/>
    <w:rsid w:val="009B474A"/>
    <w:rsid w:val="009B528F"/>
    <w:rsid w:val="009B73C3"/>
    <w:rsid w:val="009C16DE"/>
    <w:rsid w:val="009C2FA7"/>
    <w:rsid w:val="009C3E87"/>
    <w:rsid w:val="009C4169"/>
    <w:rsid w:val="009C41DA"/>
    <w:rsid w:val="009C4B65"/>
    <w:rsid w:val="009C68BF"/>
    <w:rsid w:val="009C71E0"/>
    <w:rsid w:val="009C7685"/>
    <w:rsid w:val="009C7896"/>
    <w:rsid w:val="009C7FE7"/>
    <w:rsid w:val="009D16FF"/>
    <w:rsid w:val="009D1C94"/>
    <w:rsid w:val="009D2103"/>
    <w:rsid w:val="009D2689"/>
    <w:rsid w:val="009D4B98"/>
    <w:rsid w:val="009D64B7"/>
    <w:rsid w:val="009E0618"/>
    <w:rsid w:val="009E17E7"/>
    <w:rsid w:val="009E2F4D"/>
    <w:rsid w:val="009E2FC5"/>
    <w:rsid w:val="009E4CAB"/>
    <w:rsid w:val="009E658B"/>
    <w:rsid w:val="009E6B5D"/>
    <w:rsid w:val="009F0C62"/>
    <w:rsid w:val="009F0F9D"/>
    <w:rsid w:val="009F3089"/>
    <w:rsid w:val="009F3297"/>
    <w:rsid w:val="009F64E5"/>
    <w:rsid w:val="009F70B3"/>
    <w:rsid w:val="009F7468"/>
    <w:rsid w:val="009F74E4"/>
    <w:rsid w:val="009F7897"/>
    <w:rsid w:val="00A00A99"/>
    <w:rsid w:val="00A01CFD"/>
    <w:rsid w:val="00A0208C"/>
    <w:rsid w:val="00A024C1"/>
    <w:rsid w:val="00A028DF"/>
    <w:rsid w:val="00A0390D"/>
    <w:rsid w:val="00A039A2"/>
    <w:rsid w:val="00A05E9B"/>
    <w:rsid w:val="00A0659C"/>
    <w:rsid w:val="00A06BF9"/>
    <w:rsid w:val="00A104B3"/>
    <w:rsid w:val="00A11199"/>
    <w:rsid w:val="00A11EF6"/>
    <w:rsid w:val="00A12040"/>
    <w:rsid w:val="00A1243B"/>
    <w:rsid w:val="00A128B4"/>
    <w:rsid w:val="00A14083"/>
    <w:rsid w:val="00A146A2"/>
    <w:rsid w:val="00A16F31"/>
    <w:rsid w:val="00A1779B"/>
    <w:rsid w:val="00A17E80"/>
    <w:rsid w:val="00A20D22"/>
    <w:rsid w:val="00A21125"/>
    <w:rsid w:val="00A21C55"/>
    <w:rsid w:val="00A22A30"/>
    <w:rsid w:val="00A22A43"/>
    <w:rsid w:val="00A24176"/>
    <w:rsid w:val="00A24B2C"/>
    <w:rsid w:val="00A2537B"/>
    <w:rsid w:val="00A26C16"/>
    <w:rsid w:val="00A30989"/>
    <w:rsid w:val="00A3140F"/>
    <w:rsid w:val="00A31B4A"/>
    <w:rsid w:val="00A32082"/>
    <w:rsid w:val="00A32541"/>
    <w:rsid w:val="00A35B2A"/>
    <w:rsid w:val="00A35C91"/>
    <w:rsid w:val="00A35E6C"/>
    <w:rsid w:val="00A361C2"/>
    <w:rsid w:val="00A37B09"/>
    <w:rsid w:val="00A37EBF"/>
    <w:rsid w:val="00A4063D"/>
    <w:rsid w:val="00A42853"/>
    <w:rsid w:val="00A431CE"/>
    <w:rsid w:val="00A44554"/>
    <w:rsid w:val="00A4540B"/>
    <w:rsid w:val="00A45687"/>
    <w:rsid w:val="00A47C17"/>
    <w:rsid w:val="00A503BD"/>
    <w:rsid w:val="00A51677"/>
    <w:rsid w:val="00A522D8"/>
    <w:rsid w:val="00A538B3"/>
    <w:rsid w:val="00A53D1C"/>
    <w:rsid w:val="00A55304"/>
    <w:rsid w:val="00A55C0A"/>
    <w:rsid w:val="00A563FD"/>
    <w:rsid w:val="00A56A13"/>
    <w:rsid w:val="00A5764A"/>
    <w:rsid w:val="00A6072D"/>
    <w:rsid w:val="00A60D0D"/>
    <w:rsid w:val="00A61548"/>
    <w:rsid w:val="00A61743"/>
    <w:rsid w:val="00A6228D"/>
    <w:rsid w:val="00A630B9"/>
    <w:rsid w:val="00A631D3"/>
    <w:rsid w:val="00A65455"/>
    <w:rsid w:val="00A65692"/>
    <w:rsid w:val="00A65CEE"/>
    <w:rsid w:val="00A6668A"/>
    <w:rsid w:val="00A67990"/>
    <w:rsid w:val="00A67E52"/>
    <w:rsid w:val="00A71623"/>
    <w:rsid w:val="00A71BE3"/>
    <w:rsid w:val="00A71C2C"/>
    <w:rsid w:val="00A71E29"/>
    <w:rsid w:val="00A72B44"/>
    <w:rsid w:val="00A738E3"/>
    <w:rsid w:val="00A75A3D"/>
    <w:rsid w:val="00A75D86"/>
    <w:rsid w:val="00A75ECD"/>
    <w:rsid w:val="00A76DF9"/>
    <w:rsid w:val="00A77C7E"/>
    <w:rsid w:val="00A81E02"/>
    <w:rsid w:val="00A82372"/>
    <w:rsid w:val="00A82967"/>
    <w:rsid w:val="00A82C4C"/>
    <w:rsid w:val="00A846CE"/>
    <w:rsid w:val="00A85CDC"/>
    <w:rsid w:val="00A86037"/>
    <w:rsid w:val="00A86970"/>
    <w:rsid w:val="00A87575"/>
    <w:rsid w:val="00A8775A"/>
    <w:rsid w:val="00A878AD"/>
    <w:rsid w:val="00A87CDD"/>
    <w:rsid w:val="00A9103F"/>
    <w:rsid w:val="00A92881"/>
    <w:rsid w:val="00A93675"/>
    <w:rsid w:val="00A95B09"/>
    <w:rsid w:val="00A9652A"/>
    <w:rsid w:val="00A968B0"/>
    <w:rsid w:val="00A96AB1"/>
    <w:rsid w:val="00A96F13"/>
    <w:rsid w:val="00A96F90"/>
    <w:rsid w:val="00A96FFE"/>
    <w:rsid w:val="00A9708B"/>
    <w:rsid w:val="00A97B6D"/>
    <w:rsid w:val="00AA1ECF"/>
    <w:rsid w:val="00AA2532"/>
    <w:rsid w:val="00AA2BAD"/>
    <w:rsid w:val="00AA2CDC"/>
    <w:rsid w:val="00AA36E2"/>
    <w:rsid w:val="00AA4253"/>
    <w:rsid w:val="00AA47B1"/>
    <w:rsid w:val="00AA4A50"/>
    <w:rsid w:val="00AA784A"/>
    <w:rsid w:val="00AA7B4A"/>
    <w:rsid w:val="00AA7BD3"/>
    <w:rsid w:val="00AB1051"/>
    <w:rsid w:val="00AB261D"/>
    <w:rsid w:val="00AB28F1"/>
    <w:rsid w:val="00AB306A"/>
    <w:rsid w:val="00AB3A13"/>
    <w:rsid w:val="00AB4479"/>
    <w:rsid w:val="00AB60AA"/>
    <w:rsid w:val="00AB76FE"/>
    <w:rsid w:val="00AC0064"/>
    <w:rsid w:val="00AC01C5"/>
    <w:rsid w:val="00AC0CBB"/>
    <w:rsid w:val="00AC14A8"/>
    <w:rsid w:val="00AC1F0C"/>
    <w:rsid w:val="00AC3393"/>
    <w:rsid w:val="00AC3411"/>
    <w:rsid w:val="00AC3D26"/>
    <w:rsid w:val="00AC4344"/>
    <w:rsid w:val="00AC4603"/>
    <w:rsid w:val="00AC584F"/>
    <w:rsid w:val="00AC5E81"/>
    <w:rsid w:val="00AC787F"/>
    <w:rsid w:val="00AD041C"/>
    <w:rsid w:val="00AD0F28"/>
    <w:rsid w:val="00AD27EF"/>
    <w:rsid w:val="00AD329A"/>
    <w:rsid w:val="00AD444F"/>
    <w:rsid w:val="00AD6857"/>
    <w:rsid w:val="00AD6B36"/>
    <w:rsid w:val="00AD7415"/>
    <w:rsid w:val="00AD79F1"/>
    <w:rsid w:val="00AD7CBF"/>
    <w:rsid w:val="00AE1331"/>
    <w:rsid w:val="00AE17DD"/>
    <w:rsid w:val="00AE194A"/>
    <w:rsid w:val="00AE1EA2"/>
    <w:rsid w:val="00AE2030"/>
    <w:rsid w:val="00AE35D3"/>
    <w:rsid w:val="00AE54D3"/>
    <w:rsid w:val="00AF07F2"/>
    <w:rsid w:val="00AF0924"/>
    <w:rsid w:val="00AF0A78"/>
    <w:rsid w:val="00AF17F0"/>
    <w:rsid w:val="00AF2ADF"/>
    <w:rsid w:val="00AF3371"/>
    <w:rsid w:val="00AF3752"/>
    <w:rsid w:val="00AF434C"/>
    <w:rsid w:val="00AF49ED"/>
    <w:rsid w:val="00AF65EE"/>
    <w:rsid w:val="00AF65FD"/>
    <w:rsid w:val="00B020B3"/>
    <w:rsid w:val="00B027ED"/>
    <w:rsid w:val="00B02B85"/>
    <w:rsid w:val="00B03EA1"/>
    <w:rsid w:val="00B04D45"/>
    <w:rsid w:val="00B06C90"/>
    <w:rsid w:val="00B07032"/>
    <w:rsid w:val="00B0709B"/>
    <w:rsid w:val="00B07195"/>
    <w:rsid w:val="00B07BF6"/>
    <w:rsid w:val="00B125DD"/>
    <w:rsid w:val="00B1276B"/>
    <w:rsid w:val="00B136F3"/>
    <w:rsid w:val="00B1388D"/>
    <w:rsid w:val="00B14420"/>
    <w:rsid w:val="00B15C41"/>
    <w:rsid w:val="00B15C88"/>
    <w:rsid w:val="00B15D27"/>
    <w:rsid w:val="00B16A80"/>
    <w:rsid w:val="00B20F02"/>
    <w:rsid w:val="00B21129"/>
    <w:rsid w:val="00B217E0"/>
    <w:rsid w:val="00B22514"/>
    <w:rsid w:val="00B225FF"/>
    <w:rsid w:val="00B2271A"/>
    <w:rsid w:val="00B235A2"/>
    <w:rsid w:val="00B23721"/>
    <w:rsid w:val="00B23DF0"/>
    <w:rsid w:val="00B250DC"/>
    <w:rsid w:val="00B2605A"/>
    <w:rsid w:val="00B263FF"/>
    <w:rsid w:val="00B2662E"/>
    <w:rsid w:val="00B26BC6"/>
    <w:rsid w:val="00B32067"/>
    <w:rsid w:val="00B33DAE"/>
    <w:rsid w:val="00B34A99"/>
    <w:rsid w:val="00B34B1F"/>
    <w:rsid w:val="00B362D5"/>
    <w:rsid w:val="00B37523"/>
    <w:rsid w:val="00B37A27"/>
    <w:rsid w:val="00B40C10"/>
    <w:rsid w:val="00B4131C"/>
    <w:rsid w:val="00B41D21"/>
    <w:rsid w:val="00B44249"/>
    <w:rsid w:val="00B44B98"/>
    <w:rsid w:val="00B47460"/>
    <w:rsid w:val="00B47A23"/>
    <w:rsid w:val="00B50B5B"/>
    <w:rsid w:val="00B52541"/>
    <w:rsid w:val="00B530F5"/>
    <w:rsid w:val="00B536AB"/>
    <w:rsid w:val="00B53EE8"/>
    <w:rsid w:val="00B5408A"/>
    <w:rsid w:val="00B547EF"/>
    <w:rsid w:val="00B54812"/>
    <w:rsid w:val="00B55DD5"/>
    <w:rsid w:val="00B56094"/>
    <w:rsid w:val="00B6161B"/>
    <w:rsid w:val="00B61CB9"/>
    <w:rsid w:val="00B626A1"/>
    <w:rsid w:val="00B63024"/>
    <w:rsid w:val="00B63059"/>
    <w:rsid w:val="00B63D52"/>
    <w:rsid w:val="00B64B55"/>
    <w:rsid w:val="00B65123"/>
    <w:rsid w:val="00B657CF"/>
    <w:rsid w:val="00B65865"/>
    <w:rsid w:val="00B65A4F"/>
    <w:rsid w:val="00B65B28"/>
    <w:rsid w:val="00B66DF4"/>
    <w:rsid w:val="00B70572"/>
    <w:rsid w:val="00B73542"/>
    <w:rsid w:val="00B74899"/>
    <w:rsid w:val="00B74D6C"/>
    <w:rsid w:val="00B75C30"/>
    <w:rsid w:val="00B76537"/>
    <w:rsid w:val="00B7657F"/>
    <w:rsid w:val="00B76C10"/>
    <w:rsid w:val="00B77259"/>
    <w:rsid w:val="00B805A9"/>
    <w:rsid w:val="00B80617"/>
    <w:rsid w:val="00B80A37"/>
    <w:rsid w:val="00B814A6"/>
    <w:rsid w:val="00B815AF"/>
    <w:rsid w:val="00B819C0"/>
    <w:rsid w:val="00B81C77"/>
    <w:rsid w:val="00B824B5"/>
    <w:rsid w:val="00B825AC"/>
    <w:rsid w:val="00B825B9"/>
    <w:rsid w:val="00B82C35"/>
    <w:rsid w:val="00B8380F"/>
    <w:rsid w:val="00B84810"/>
    <w:rsid w:val="00B86399"/>
    <w:rsid w:val="00B86BB0"/>
    <w:rsid w:val="00B87C64"/>
    <w:rsid w:val="00B87F0E"/>
    <w:rsid w:val="00B90C88"/>
    <w:rsid w:val="00B91135"/>
    <w:rsid w:val="00B91623"/>
    <w:rsid w:val="00B925E8"/>
    <w:rsid w:val="00B94F60"/>
    <w:rsid w:val="00B953E8"/>
    <w:rsid w:val="00B96681"/>
    <w:rsid w:val="00B96CB4"/>
    <w:rsid w:val="00BA1E6D"/>
    <w:rsid w:val="00BA1F8A"/>
    <w:rsid w:val="00BA2644"/>
    <w:rsid w:val="00BA2A0C"/>
    <w:rsid w:val="00BA32D2"/>
    <w:rsid w:val="00BA68FF"/>
    <w:rsid w:val="00BA6AE6"/>
    <w:rsid w:val="00BA6D73"/>
    <w:rsid w:val="00BA760C"/>
    <w:rsid w:val="00BA784E"/>
    <w:rsid w:val="00BB079F"/>
    <w:rsid w:val="00BB160C"/>
    <w:rsid w:val="00BB2DC3"/>
    <w:rsid w:val="00BB31BB"/>
    <w:rsid w:val="00BB45AF"/>
    <w:rsid w:val="00BB4C12"/>
    <w:rsid w:val="00BB6342"/>
    <w:rsid w:val="00BB68E8"/>
    <w:rsid w:val="00BC0131"/>
    <w:rsid w:val="00BC1123"/>
    <w:rsid w:val="00BC1BAF"/>
    <w:rsid w:val="00BC1C46"/>
    <w:rsid w:val="00BC42A3"/>
    <w:rsid w:val="00BC44B8"/>
    <w:rsid w:val="00BC515C"/>
    <w:rsid w:val="00BC60AB"/>
    <w:rsid w:val="00BC7230"/>
    <w:rsid w:val="00BD1C31"/>
    <w:rsid w:val="00BD207A"/>
    <w:rsid w:val="00BD20FE"/>
    <w:rsid w:val="00BD3969"/>
    <w:rsid w:val="00BD4C61"/>
    <w:rsid w:val="00BD4D60"/>
    <w:rsid w:val="00BD4FAA"/>
    <w:rsid w:val="00BD52B9"/>
    <w:rsid w:val="00BD6758"/>
    <w:rsid w:val="00BD7242"/>
    <w:rsid w:val="00BD7554"/>
    <w:rsid w:val="00BD7B9F"/>
    <w:rsid w:val="00BE06D3"/>
    <w:rsid w:val="00BE274D"/>
    <w:rsid w:val="00BE2FB0"/>
    <w:rsid w:val="00BE39BA"/>
    <w:rsid w:val="00BE77DF"/>
    <w:rsid w:val="00BE7B3F"/>
    <w:rsid w:val="00BE7D14"/>
    <w:rsid w:val="00BE7DF1"/>
    <w:rsid w:val="00BF05F5"/>
    <w:rsid w:val="00BF1497"/>
    <w:rsid w:val="00BF5298"/>
    <w:rsid w:val="00BF54B5"/>
    <w:rsid w:val="00BF568A"/>
    <w:rsid w:val="00BF6BE2"/>
    <w:rsid w:val="00BF7220"/>
    <w:rsid w:val="00BF72E4"/>
    <w:rsid w:val="00BF7657"/>
    <w:rsid w:val="00BF7760"/>
    <w:rsid w:val="00C000E1"/>
    <w:rsid w:val="00C0017A"/>
    <w:rsid w:val="00C00464"/>
    <w:rsid w:val="00C004AA"/>
    <w:rsid w:val="00C00C21"/>
    <w:rsid w:val="00C017F6"/>
    <w:rsid w:val="00C04105"/>
    <w:rsid w:val="00C042D4"/>
    <w:rsid w:val="00C065AA"/>
    <w:rsid w:val="00C0688B"/>
    <w:rsid w:val="00C0712B"/>
    <w:rsid w:val="00C07A0C"/>
    <w:rsid w:val="00C107D3"/>
    <w:rsid w:val="00C114D5"/>
    <w:rsid w:val="00C1325C"/>
    <w:rsid w:val="00C14119"/>
    <w:rsid w:val="00C15248"/>
    <w:rsid w:val="00C16498"/>
    <w:rsid w:val="00C16855"/>
    <w:rsid w:val="00C16FC3"/>
    <w:rsid w:val="00C2071B"/>
    <w:rsid w:val="00C209E9"/>
    <w:rsid w:val="00C2130E"/>
    <w:rsid w:val="00C21AFA"/>
    <w:rsid w:val="00C22F9D"/>
    <w:rsid w:val="00C23A12"/>
    <w:rsid w:val="00C2430B"/>
    <w:rsid w:val="00C24537"/>
    <w:rsid w:val="00C2457A"/>
    <w:rsid w:val="00C24887"/>
    <w:rsid w:val="00C250C0"/>
    <w:rsid w:val="00C26E3D"/>
    <w:rsid w:val="00C317BF"/>
    <w:rsid w:val="00C31A86"/>
    <w:rsid w:val="00C31C05"/>
    <w:rsid w:val="00C3259A"/>
    <w:rsid w:val="00C3261A"/>
    <w:rsid w:val="00C32631"/>
    <w:rsid w:val="00C32EBF"/>
    <w:rsid w:val="00C3340C"/>
    <w:rsid w:val="00C33568"/>
    <w:rsid w:val="00C335D8"/>
    <w:rsid w:val="00C3367D"/>
    <w:rsid w:val="00C34137"/>
    <w:rsid w:val="00C35969"/>
    <w:rsid w:val="00C35E0A"/>
    <w:rsid w:val="00C36323"/>
    <w:rsid w:val="00C37A19"/>
    <w:rsid w:val="00C4167B"/>
    <w:rsid w:val="00C420DA"/>
    <w:rsid w:val="00C43179"/>
    <w:rsid w:val="00C4367B"/>
    <w:rsid w:val="00C44035"/>
    <w:rsid w:val="00C44AC8"/>
    <w:rsid w:val="00C4610A"/>
    <w:rsid w:val="00C46CDE"/>
    <w:rsid w:val="00C50F75"/>
    <w:rsid w:val="00C51DA1"/>
    <w:rsid w:val="00C54B19"/>
    <w:rsid w:val="00C54C25"/>
    <w:rsid w:val="00C55578"/>
    <w:rsid w:val="00C556DE"/>
    <w:rsid w:val="00C55FEE"/>
    <w:rsid w:val="00C56BCE"/>
    <w:rsid w:val="00C57552"/>
    <w:rsid w:val="00C57C16"/>
    <w:rsid w:val="00C60462"/>
    <w:rsid w:val="00C60644"/>
    <w:rsid w:val="00C6114A"/>
    <w:rsid w:val="00C61713"/>
    <w:rsid w:val="00C628F3"/>
    <w:rsid w:val="00C631F7"/>
    <w:rsid w:val="00C702E7"/>
    <w:rsid w:val="00C70723"/>
    <w:rsid w:val="00C70EE0"/>
    <w:rsid w:val="00C711BE"/>
    <w:rsid w:val="00C713E9"/>
    <w:rsid w:val="00C71F9C"/>
    <w:rsid w:val="00C7206C"/>
    <w:rsid w:val="00C72B80"/>
    <w:rsid w:val="00C7394B"/>
    <w:rsid w:val="00C7397C"/>
    <w:rsid w:val="00C7454E"/>
    <w:rsid w:val="00C74794"/>
    <w:rsid w:val="00C75868"/>
    <w:rsid w:val="00C8126C"/>
    <w:rsid w:val="00C81284"/>
    <w:rsid w:val="00C8309E"/>
    <w:rsid w:val="00C8503C"/>
    <w:rsid w:val="00C8561A"/>
    <w:rsid w:val="00C85D9F"/>
    <w:rsid w:val="00C864C9"/>
    <w:rsid w:val="00C8781D"/>
    <w:rsid w:val="00C91C0C"/>
    <w:rsid w:val="00C926FA"/>
    <w:rsid w:val="00C931DB"/>
    <w:rsid w:val="00C93C78"/>
    <w:rsid w:val="00C946AB"/>
    <w:rsid w:val="00C94EA4"/>
    <w:rsid w:val="00C9500E"/>
    <w:rsid w:val="00C952A5"/>
    <w:rsid w:val="00C9540C"/>
    <w:rsid w:val="00C95749"/>
    <w:rsid w:val="00C96AD8"/>
    <w:rsid w:val="00CA058B"/>
    <w:rsid w:val="00CA0B16"/>
    <w:rsid w:val="00CA0C88"/>
    <w:rsid w:val="00CA0FF1"/>
    <w:rsid w:val="00CA1807"/>
    <w:rsid w:val="00CA1D27"/>
    <w:rsid w:val="00CA206A"/>
    <w:rsid w:val="00CA32F3"/>
    <w:rsid w:val="00CA3595"/>
    <w:rsid w:val="00CA68EC"/>
    <w:rsid w:val="00CA7428"/>
    <w:rsid w:val="00CA7C54"/>
    <w:rsid w:val="00CB0ADC"/>
    <w:rsid w:val="00CB0D8A"/>
    <w:rsid w:val="00CB1353"/>
    <w:rsid w:val="00CB2D0C"/>
    <w:rsid w:val="00CB3CC8"/>
    <w:rsid w:val="00CB4870"/>
    <w:rsid w:val="00CB6520"/>
    <w:rsid w:val="00CB7654"/>
    <w:rsid w:val="00CB7E7C"/>
    <w:rsid w:val="00CC044E"/>
    <w:rsid w:val="00CC06D4"/>
    <w:rsid w:val="00CC07A1"/>
    <w:rsid w:val="00CC1323"/>
    <w:rsid w:val="00CC1E86"/>
    <w:rsid w:val="00CC38C3"/>
    <w:rsid w:val="00CC3BCF"/>
    <w:rsid w:val="00CC4E34"/>
    <w:rsid w:val="00CC5A4A"/>
    <w:rsid w:val="00CC5FF1"/>
    <w:rsid w:val="00CC7582"/>
    <w:rsid w:val="00CC77EE"/>
    <w:rsid w:val="00CD031A"/>
    <w:rsid w:val="00CD0495"/>
    <w:rsid w:val="00CD050B"/>
    <w:rsid w:val="00CD0603"/>
    <w:rsid w:val="00CD29AA"/>
    <w:rsid w:val="00CD29E4"/>
    <w:rsid w:val="00CD2C22"/>
    <w:rsid w:val="00CD41A2"/>
    <w:rsid w:val="00CD4745"/>
    <w:rsid w:val="00CD48E0"/>
    <w:rsid w:val="00CD52A6"/>
    <w:rsid w:val="00CD52C7"/>
    <w:rsid w:val="00CD5ED8"/>
    <w:rsid w:val="00CD627B"/>
    <w:rsid w:val="00CD67BD"/>
    <w:rsid w:val="00CD776B"/>
    <w:rsid w:val="00CE2187"/>
    <w:rsid w:val="00CE23A2"/>
    <w:rsid w:val="00CE31C6"/>
    <w:rsid w:val="00CE4939"/>
    <w:rsid w:val="00CE4E34"/>
    <w:rsid w:val="00CE5CAA"/>
    <w:rsid w:val="00CE738E"/>
    <w:rsid w:val="00CE7502"/>
    <w:rsid w:val="00CE750D"/>
    <w:rsid w:val="00CF0F4E"/>
    <w:rsid w:val="00CF340A"/>
    <w:rsid w:val="00CF3FA0"/>
    <w:rsid w:val="00CF4A91"/>
    <w:rsid w:val="00CF7ACF"/>
    <w:rsid w:val="00CF7CB5"/>
    <w:rsid w:val="00CF7DD8"/>
    <w:rsid w:val="00D00491"/>
    <w:rsid w:val="00D00B28"/>
    <w:rsid w:val="00D00D1F"/>
    <w:rsid w:val="00D02567"/>
    <w:rsid w:val="00D026E3"/>
    <w:rsid w:val="00D02B2D"/>
    <w:rsid w:val="00D03576"/>
    <w:rsid w:val="00D0371D"/>
    <w:rsid w:val="00D0445C"/>
    <w:rsid w:val="00D07003"/>
    <w:rsid w:val="00D102B1"/>
    <w:rsid w:val="00D10F41"/>
    <w:rsid w:val="00D123E3"/>
    <w:rsid w:val="00D14D42"/>
    <w:rsid w:val="00D1551C"/>
    <w:rsid w:val="00D16A25"/>
    <w:rsid w:val="00D16EEE"/>
    <w:rsid w:val="00D23562"/>
    <w:rsid w:val="00D237AB"/>
    <w:rsid w:val="00D23C0C"/>
    <w:rsid w:val="00D23EBD"/>
    <w:rsid w:val="00D24068"/>
    <w:rsid w:val="00D24A0D"/>
    <w:rsid w:val="00D25265"/>
    <w:rsid w:val="00D2609B"/>
    <w:rsid w:val="00D26A4B"/>
    <w:rsid w:val="00D27638"/>
    <w:rsid w:val="00D309CC"/>
    <w:rsid w:val="00D31F9F"/>
    <w:rsid w:val="00D32732"/>
    <w:rsid w:val="00D32BE1"/>
    <w:rsid w:val="00D356CB"/>
    <w:rsid w:val="00D36E72"/>
    <w:rsid w:val="00D37435"/>
    <w:rsid w:val="00D379D2"/>
    <w:rsid w:val="00D37AAD"/>
    <w:rsid w:val="00D37D14"/>
    <w:rsid w:val="00D37E44"/>
    <w:rsid w:val="00D37F44"/>
    <w:rsid w:val="00D41614"/>
    <w:rsid w:val="00D4334D"/>
    <w:rsid w:val="00D43402"/>
    <w:rsid w:val="00D43831"/>
    <w:rsid w:val="00D44455"/>
    <w:rsid w:val="00D44B77"/>
    <w:rsid w:val="00D45B91"/>
    <w:rsid w:val="00D468D6"/>
    <w:rsid w:val="00D474FF"/>
    <w:rsid w:val="00D50067"/>
    <w:rsid w:val="00D503A6"/>
    <w:rsid w:val="00D50CE7"/>
    <w:rsid w:val="00D515D9"/>
    <w:rsid w:val="00D52EF5"/>
    <w:rsid w:val="00D55244"/>
    <w:rsid w:val="00D5526D"/>
    <w:rsid w:val="00D55305"/>
    <w:rsid w:val="00D55599"/>
    <w:rsid w:val="00D56780"/>
    <w:rsid w:val="00D56BC6"/>
    <w:rsid w:val="00D6136C"/>
    <w:rsid w:val="00D61FDE"/>
    <w:rsid w:val="00D62231"/>
    <w:rsid w:val="00D622B8"/>
    <w:rsid w:val="00D62675"/>
    <w:rsid w:val="00D62897"/>
    <w:rsid w:val="00D62A20"/>
    <w:rsid w:val="00D62E9F"/>
    <w:rsid w:val="00D63037"/>
    <w:rsid w:val="00D63D92"/>
    <w:rsid w:val="00D64B42"/>
    <w:rsid w:val="00D650FC"/>
    <w:rsid w:val="00D65574"/>
    <w:rsid w:val="00D66C3F"/>
    <w:rsid w:val="00D67536"/>
    <w:rsid w:val="00D70E9D"/>
    <w:rsid w:val="00D70F44"/>
    <w:rsid w:val="00D71096"/>
    <w:rsid w:val="00D71486"/>
    <w:rsid w:val="00D71A54"/>
    <w:rsid w:val="00D72024"/>
    <w:rsid w:val="00D72493"/>
    <w:rsid w:val="00D74C65"/>
    <w:rsid w:val="00D7655B"/>
    <w:rsid w:val="00D76ADE"/>
    <w:rsid w:val="00D76B41"/>
    <w:rsid w:val="00D771E9"/>
    <w:rsid w:val="00D802C4"/>
    <w:rsid w:val="00D80490"/>
    <w:rsid w:val="00D81080"/>
    <w:rsid w:val="00D8223B"/>
    <w:rsid w:val="00D82312"/>
    <w:rsid w:val="00D828EF"/>
    <w:rsid w:val="00D83396"/>
    <w:rsid w:val="00D85882"/>
    <w:rsid w:val="00D8599D"/>
    <w:rsid w:val="00D859A1"/>
    <w:rsid w:val="00D86150"/>
    <w:rsid w:val="00D87268"/>
    <w:rsid w:val="00D8731E"/>
    <w:rsid w:val="00D92253"/>
    <w:rsid w:val="00D9374F"/>
    <w:rsid w:val="00D93900"/>
    <w:rsid w:val="00D94492"/>
    <w:rsid w:val="00D9511F"/>
    <w:rsid w:val="00D95DF5"/>
    <w:rsid w:val="00D95E5E"/>
    <w:rsid w:val="00D961C7"/>
    <w:rsid w:val="00DA392D"/>
    <w:rsid w:val="00DA662C"/>
    <w:rsid w:val="00DA7043"/>
    <w:rsid w:val="00DA7D83"/>
    <w:rsid w:val="00DB0A2C"/>
    <w:rsid w:val="00DB0EEC"/>
    <w:rsid w:val="00DB129B"/>
    <w:rsid w:val="00DB1A74"/>
    <w:rsid w:val="00DB3063"/>
    <w:rsid w:val="00DB32C8"/>
    <w:rsid w:val="00DB34F2"/>
    <w:rsid w:val="00DB3E92"/>
    <w:rsid w:val="00DB474A"/>
    <w:rsid w:val="00DB5369"/>
    <w:rsid w:val="00DB59DE"/>
    <w:rsid w:val="00DB7C84"/>
    <w:rsid w:val="00DB7E43"/>
    <w:rsid w:val="00DB7F97"/>
    <w:rsid w:val="00DC0BAB"/>
    <w:rsid w:val="00DC1AD1"/>
    <w:rsid w:val="00DC31DC"/>
    <w:rsid w:val="00DC33C5"/>
    <w:rsid w:val="00DC37DB"/>
    <w:rsid w:val="00DC39F2"/>
    <w:rsid w:val="00DC47CA"/>
    <w:rsid w:val="00DC5884"/>
    <w:rsid w:val="00DC6F70"/>
    <w:rsid w:val="00DD0693"/>
    <w:rsid w:val="00DD0F4D"/>
    <w:rsid w:val="00DD2121"/>
    <w:rsid w:val="00DD2B19"/>
    <w:rsid w:val="00DD3CDD"/>
    <w:rsid w:val="00DD3D90"/>
    <w:rsid w:val="00DD5904"/>
    <w:rsid w:val="00DD5F26"/>
    <w:rsid w:val="00DD6176"/>
    <w:rsid w:val="00DD6E4B"/>
    <w:rsid w:val="00DD79BC"/>
    <w:rsid w:val="00DD7B52"/>
    <w:rsid w:val="00DE01CC"/>
    <w:rsid w:val="00DE1212"/>
    <w:rsid w:val="00DE21BE"/>
    <w:rsid w:val="00DE23BA"/>
    <w:rsid w:val="00DE310C"/>
    <w:rsid w:val="00DE5403"/>
    <w:rsid w:val="00DE545C"/>
    <w:rsid w:val="00DE570F"/>
    <w:rsid w:val="00DE5ADD"/>
    <w:rsid w:val="00DE634F"/>
    <w:rsid w:val="00DF1662"/>
    <w:rsid w:val="00DF23B3"/>
    <w:rsid w:val="00DF3120"/>
    <w:rsid w:val="00DF33E3"/>
    <w:rsid w:val="00DF356A"/>
    <w:rsid w:val="00DF3670"/>
    <w:rsid w:val="00DF3FD1"/>
    <w:rsid w:val="00DF62C5"/>
    <w:rsid w:val="00DF6576"/>
    <w:rsid w:val="00DF6BF7"/>
    <w:rsid w:val="00DF7A5D"/>
    <w:rsid w:val="00E007E1"/>
    <w:rsid w:val="00E009D0"/>
    <w:rsid w:val="00E01827"/>
    <w:rsid w:val="00E0231D"/>
    <w:rsid w:val="00E02702"/>
    <w:rsid w:val="00E03D1A"/>
    <w:rsid w:val="00E041EE"/>
    <w:rsid w:val="00E047C8"/>
    <w:rsid w:val="00E05D2B"/>
    <w:rsid w:val="00E0716C"/>
    <w:rsid w:val="00E07F96"/>
    <w:rsid w:val="00E13220"/>
    <w:rsid w:val="00E132D0"/>
    <w:rsid w:val="00E140D4"/>
    <w:rsid w:val="00E14233"/>
    <w:rsid w:val="00E146EF"/>
    <w:rsid w:val="00E1498F"/>
    <w:rsid w:val="00E155FE"/>
    <w:rsid w:val="00E1699A"/>
    <w:rsid w:val="00E16B42"/>
    <w:rsid w:val="00E20B95"/>
    <w:rsid w:val="00E21795"/>
    <w:rsid w:val="00E21B8E"/>
    <w:rsid w:val="00E23E47"/>
    <w:rsid w:val="00E241B4"/>
    <w:rsid w:val="00E247CF"/>
    <w:rsid w:val="00E252C3"/>
    <w:rsid w:val="00E2561C"/>
    <w:rsid w:val="00E2572A"/>
    <w:rsid w:val="00E26C5D"/>
    <w:rsid w:val="00E272AD"/>
    <w:rsid w:val="00E276EE"/>
    <w:rsid w:val="00E277DA"/>
    <w:rsid w:val="00E306C7"/>
    <w:rsid w:val="00E311CC"/>
    <w:rsid w:val="00E31933"/>
    <w:rsid w:val="00E31D21"/>
    <w:rsid w:val="00E325F5"/>
    <w:rsid w:val="00E33F10"/>
    <w:rsid w:val="00E344E8"/>
    <w:rsid w:val="00E3456A"/>
    <w:rsid w:val="00E34F1E"/>
    <w:rsid w:val="00E358EA"/>
    <w:rsid w:val="00E3616F"/>
    <w:rsid w:val="00E36526"/>
    <w:rsid w:val="00E36E9B"/>
    <w:rsid w:val="00E376E0"/>
    <w:rsid w:val="00E37ACD"/>
    <w:rsid w:val="00E37C1B"/>
    <w:rsid w:val="00E37CEC"/>
    <w:rsid w:val="00E37FE4"/>
    <w:rsid w:val="00E40226"/>
    <w:rsid w:val="00E4104B"/>
    <w:rsid w:val="00E4186A"/>
    <w:rsid w:val="00E41B90"/>
    <w:rsid w:val="00E41DA6"/>
    <w:rsid w:val="00E4375C"/>
    <w:rsid w:val="00E446C8"/>
    <w:rsid w:val="00E44BF6"/>
    <w:rsid w:val="00E46CD1"/>
    <w:rsid w:val="00E4747D"/>
    <w:rsid w:val="00E5028F"/>
    <w:rsid w:val="00E506A9"/>
    <w:rsid w:val="00E5108A"/>
    <w:rsid w:val="00E517FE"/>
    <w:rsid w:val="00E51C94"/>
    <w:rsid w:val="00E5222C"/>
    <w:rsid w:val="00E53AFF"/>
    <w:rsid w:val="00E54BA4"/>
    <w:rsid w:val="00E55A3A"/>
    <w:rsid w:val="00E56E69"/>
    <w:rsid w:val="00E65B32"/>
    <w:rsid w:val="00E66C09"/>
    <w:rsid w:val="00E66E04"/>
    <w:rsid w:val="00E66FE0"/>
    <w:rsid w:val="00E67933"/>
    <w:rsid w:val="00E7046A"/>
    <w:rsid w:val="00E71D72"/>
    <w:rsid w:val="00E72003"/>
    <w:rsid w:val="00E724D7"/>
    <w:rsid w:val="00E72F10"/>
    <w:rsid w:val="00E7336A"/>
    <w:rsid w:val="00E7337D"/>
    <w:rsid w:val="00E73668"/>
    <w:rsid w:val="00E73ADB"/>
    <w:rsid w:val="00E74832"/>
    <w:rsid w:val="00E7526B"/>
    <w:rsid w:val="00E752A1"/>
    <w:rsid w:val="00E776CA"/>
    <w:rsid w:val="00E80D3B"/>
    <w:rsid w:val="00E823C6"/>
    <w:rsid w:val="00E846BD"/>
    <w:rsid w:val="00E84B60"/>
    <w:rsid w:val="00E84D1C"/>
    <w:rsid w:val="00E85059"/>
    <w:rsid w:val="00E863BF"/>
    <w:rsid w:val="00E9000D"/>
    <w:rsid w:val="00E91036"/>
    <w:rsid w:val="00E9163E"/>
    <w:rsid w:val="00E91C45"/>
    <w:rsid w:val="00E97F6F"/>
    <w:rsid w:val="00EA063E"/>
    <w:rsid w:val="00EA1DDA"/>
    <w:rsid w:val="00EA244A"/>
    <w:rsid w:val="00EA301D"/>
    <w:rsid w:val="00EA338F"/>
    <w:rsid w:val="00EA4285"/>
    <w:rsid w:val="00EA42EF"/>
    <w:rsid w:val="00EA5C6B"/>
    <w:rsid w:val="00EA616A"/>
    <w:rsid w:val="00EA79BB"/>
    <w:rsid w:val="00EA7EBA"/>
    <w:rsid w:val="00EB0272"/>
    <w:rsid w:val="00EB0640"/>
    <w:rsid w:val="00EB1EF4"/>
    <w:rsid w:val="00EB4139"/>
    <w:rsid w:val="00EB439A"/>
    <w:rsid w:val="00EB44B8"/>
    <w:rsid w:val="00EB4AC7"/>
    <w:rsid w:val="00EB5548"/>
    <w:rsid w:val="00EC084C"/>
    <w:rsid w:val="00EC0F5F"/>
    <w:rsid w:val="00EC2081"/>
    <w:rsid w:val="00EC389F"/>
    <w:rsid w:val="00EC43BD"/>
    <w:rsid w:val="00EC5005"/>
    <w:rsid w:val="00EC5447"/>
    <w:rsid w:val="00EC57B3"/>
    <w:rsid w:val="00EC5BEA"/>
    <w:rsid w:val="00EC5C84"/>
    <w:rsid w:val="00EC6BB1"/>
    <w:rsid w:val="00EC7C19"/>
    <w:rsid w:val="00ED0D68"/>
    <w:rsid w:val="00ED0E6F"/>
    <w:rsid w:val="00ED1CFB"/>
    <w:rsid w:val="00ED2DDC"/>
    <w:rsid w:val="00ED4165"/>
    <w:rsid w:val="00ED471D"/>
    <w:rsid w:val="00ED4ED5"/>
    <w:rsid w:val="00ED5411"/>
    <w:rsid w:val="00ED68EE"/>
    <w:rsid w:val="00ED6EC7"/>
    <w:rsid w:val="00EE0492"/>
    <w:rsid w:val="00EE1933"/>
    <w:rsid w:val="00EE1D30"/>
    <w:rsid w:val="00EE1DC5"/>
    <w:rsid w:val="00EE1F62"/>
    <w:rsid w:val="00EE20CC"/>
    <w:rsid w:val="00EE23E7"/>
    <w:rsid w:val="00EE28E4"/>
    <w:rsid w:val="00EE48C4"/>
    <w:rsid w:val="00EE49B2"/>
    <w:rsid w:val="00EE52E5"/>
    <w:rsid w:val="00EE577A"/>
    <w:rsid w:val="00EE686E"/>
    <w:rsid w:val="00EE6903"/>
    <w:rsid w:val="00EE6A4C"/>
    <w:rsid w:val="00EF0452"/>
    <w:rsid w:val="00EF1548"/>
    <w:rsid w:val="00EF1DD6"/>
    <w:rsid w:val="00EF1DDF"/>
    <w:rsid w:val="00EF265B"/>
    <w:rsid w:val="00EF4A68"/>
    <w:rsid w:val="00EF4B7A"/>
    <w:rsid w:val="00EF569C"/>
    <w:rsid w:val="00EF79F7"/>
    <w:rsid w:val="00F00DE5"/>
    <w:rsid w:val="00F0269F"/>
    <w:rsid w:val="00F029BA"/>
    <w:rsid w:val="00F05080"/>
    <w:rsid w:val="00F05BE5"/>
    <w:rsid w:val="00F06825"/>
    <w:rsid w:val="00F0727C"/>
    <w:rsid w:val="00F07F95"/>
    <w:rsid w:val="00F1184B"/>
    <w:rsid w:val="00F119BA"/>
    <w:rsid w:val="00F13A08"/>
    <w:rsid w:val="00F1599E"/>
    <w:rsid w:val="00F15F04"/>
    <w:rsid w:val="00F16BD6"/>
    <w:rsid w:val="00F2012A"/>
    <w:rsid w:val="00F21619"/>
    <w:rsid w:val="00F2330C"/>
    <w:rsid w:val="00F2492E"/>
    <w:rsid w:val="00F2533B"/>
    <w:rsid w:val="00F258BD"/>
    <w:rsid w:val="00F2655B"/>
    <w:rsid w:val="00F307E3"/>
    <w:rsid w:val="00F3120F"/>
    <w:rsid w:val="00F313EB"/>
    <w:rsid w:val="00F337CC"/>
    <w:rsid w:val="00F347B4"/>
    <w:rsid w:val="00F3617F"/>
    <w:rsid w:val="00F36473"/>
    <w:rsid w:val="00F37455"/>
    <w:rsid w:val="00F402F0"/>
    <w:rsid w:val="00F404CF"/>
    <w:rsid w:val="00F40AF6"/>
    <w:rsid w:val="00F424F0"/>
    <w:rsid w:val="00F43F57"/>
    <w:rsid w:val="00F44A98"/>
    <w:rsid w:val="00F44C9D"/>
    <w:rsid w:val="00F44E71"/>
    <w:rsid w:val="00F455A1"/>
    <w:rsid w:val="00F46073"/>
    <w:rsid w:val="00F465C3"/>
    <w:rsid w:val="00F465D0"/>
    <w:rsid w:val="00F467F9"/>
    <w:rsid w:val="00F46AF5"/>
    <w:rsid w:val="00F50936"/>
    <w:rsid w:val="00F526F9"/>
    <w:rsid w:val="00F52FE7"/>
    <w:rsid w:val="00F5316E"/>
    <w:rsid w:val="00F535E3"/>
    <w:rsid w:val="00F53795"/>
    <w:rsid w:val="00F53C03"/>
    <w:rsid w:val="00F53DE4"/>
    <w:rsid w:val="00F53F9E"/>
    <w:rsid w:val="00F549A7"/>
    <w:rsid w:val="00F54F2C"/>
    <w:rsid w:val="00F55AFF"/>
    <w:rsid w:val="00F55B49"/>
    <w:rsid w:val="00F569DB"/>
    <w:rsid w:val="00F56AEA"/>
    <w:rsid w:val="00F57B46"/>
    <w:rsid w:val="00F57D7D"/>
    <w:rsid w:val="00F6175D"/>
    <w:rsid w:val="00F65076"/>
    <w:rsid w:val="00F65BF2"/>
    <w:rsid w:val="00F6681D"/>
    <w:rsid w:val="00F67499"/>
    <w:rsid w:val="00F67F17"/>
    <w:rsid w:val="00F705F2"/>
    <w:rsid w:val="00F70BC9"/>
    <w:rsid w:val="00F7101A"/>
    <w:rsid w:val="00F71761"/>
    <w:rsid w:val="00F719EF"/>
    <w:rsid w:val="00F72182"/>
    <w:rsid w:val="00F72762"/>
    <w:rsid w:val="00F74C0F"/>
    <w:rsid w:val="00F75D78"/>
    <w:rsid w:val="00F75E76"/>
    <w:rsid w:val="00F76B11"/>
    <w:rsid w:val="00F807B8"/>
    <w:rsid w:val="00F82A61"/>
    <w:rsid w:val="00F8322E"/>
    <w:rsid w:val="00F83412"/>
    <w:rsid w:val="00F849EE"/>
    <w:rsid w:val="00F85725"/>
    <w:rsid w:val="00F85ABB"/>
    <w:rsid w:val="00F85C36"/>
    <w:rsid w:val="00F87390"/>
    <w:rsid w:val="00F91546"/>
    <w:rsid w:val="00F92D30"/>
    <w:rsid w:val="00F92EC9"/>
    <w:rsid w:val="00F93036"/>
    <w:rsid w:val="00F94D6C"/>
    <w:rsid w:val="00F95DC6"/>
    <w:rsid w:val="00F963FE"/>
    <w:rsid w:val="00F97BE9"/>
    <w:rsid w:val="00FA115C"/>
    <w:rsid w:val="00FA3700"/>
    <w:rsid w:val="00FA374C"/>
    <w:rsid w:val="00FA786C"/>
    <w:rsid w:val="00FA7B39"/>
    <w:rsid w:val="00FB0207"/>
    <w:rsid w:val="00FB0920"/>
    <w:rsid w:val="00FB0A43"/>
    <w:rsid w:val="00FB0DA4"/>
    <w:rsid w:val="00FB0E1B"/>
    <w:rsid w:val="00FB18F4"/>
    <w:rsid w:val="00FB237D"/>
    <w:rsid w:val="00FB258E"/>
    <w:rsid w:val="00FB3EDF"/>
    <w:rsid w:val="00FB4437"/>
    <w:rsid w:val="00FB4680"/>
    <w:rsid w:val="00FC165A"/>
    <w:rsid w:val="00FC25F1"/>
    <w:rsid w:val="00FC272A"/>
    <w:rsid w:val="00FC39E1"/>
    <w:rsid w:val="00FC42FD"/>
    <w:rsid w:val="00FC497C"/>
    <w:rsid w:val="00FC4FDC"/>
    <w:rsid w:val="00FC56C4"/>
    <w:rsid w:val="00FC6514"/>
    <w:rsid w:val="00FC6FDA"/>
    <w:rsid w:val="00FD01E9"/>
    <w:rsid w:val="00FD04B6"/>
    <w:rsid w:val="00FD22AE"/>
    <w:rsid w:val="00FD3AF9"/>
    <w:rsid w:val="00FD5072"/>
    <w:rsid w:val="00FD626A"/>
    <w:rsid w:val="00FD653C"/>
    <w:rsid w:val="00FD7256"/>
    <w:rsid w:val="00FD729C"/>
    <w:rsid w:val="00FD7492"/>
    <w:rsid w:val="00FD7BDD"/>
    <w:rsid w:val="00FE090B"/>
    <w:rsid w:val="00FE18FE"/>
    <w:rsid w:val="00FE2125"/>
    <w:rsid w:val="00FE438B"/>
    <w:rsid w:val="00FE44DD"/>
    <w:rsid w:val="00FE4F9B"/>
    <w:rsid w:val="00FE55A3"/>
    <w:rsid w:val="00FE56EE"/>
    <w:rsid w:val="00FE67FE"/>
    <w:rsid w:val="00FE76E5"/>
    <w:rsid w:val="00FF075C"/>
    <w:rsid w:val="00FF1D51"/>
    <w:rsid w:val="00FF215B"/>
    <w:rsid w:val="00FF5926"/>
    <w:rsid w:val="00FF69EC"/>
    <w:rsid w:val="00FF6D06"/>
    <w:rsid w:val="00FF71A0"/>
    <w:rsid w:val="00FF7721"/>
    <w:rsid w:val="00FF7CB2"/>
    <w:rsid w:val="12E077AE"/>
    <w:rsid w:val="13311CD7"/>
    <w:rsid w:val="1D7F5576"/>
    <w:rsid w:val="216F6AF5"/>
    <w:rsid w:val="24A90B26"/>
    <w:rsid w:val="25082484"/>
    <w:rsid w:val="42B41259"/>
    <w:rsid w:val="43C302D8"/>
    <w:rsid w:val="44F41FD2"/>
    <w:rsid w:val="46124683"/>
    <w:rsid w:val="5BAB6E81"/>
    <w:rsid w:val="5F494836"/>
    <w:rsid w:val="64D140C0"/>
    <w:rsid w:val="79152FA4"/>
    <w:rsid w:val="7EDA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Cambria Math" w:eastAsia="宋体" w:cs="Cambria Math"/>
      <w:sz w:val="24"/>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33"/>
    <w:semiHidden/>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6"/>
    <w:semiHidden/>
    <w:unhideWhenUsed/>
    <w:qFormat/>
    <w:uiPriority w:val="99"/>
  </w:style>
  <w:style w:type="paragraph" w:styleId="7">
    <w:name w:val="Plain Text"/>
    <w:basedOn w:val="1"/>
    <w:link w:val="27"/>
    <w:unhideWhenUsed/>
    <w:qFormat/>
    <w:uiPriority w:val="99"/>
    <w:pPr>
      <w:widowControl w:val="0"/>
    </w:pPr>
    <w:rPr>
      <w:rFonts w:ascii="Verdana" w:hAnsi="Calibri" w:cs="Calibri"/>
      <w:kern w:val="2"/>
      <w:sz w:val="21"/>
      <w:szCs w:val="21"/>
    </w:rPr>
  </w:style>
  <w:style w:type="paragraph" w:styleId="8">
    <w:name w:val="Balloon Text"/>
    <w:basedOn w:val="1"/>
    <w:link w:val="26"/>
    <w:semiHidden/>
    <w:unhideWhenUsed/>
    <w:qFormat/>
    <w:uiPriority w:val="99"/>
    <w:rPr>
      <w:sz w:val="16"/>
      <w:szCs w:val="16"/>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100" w:beforeAutospacing="1" w:after="100" w:afterAutospacing="1"/>
    </w:pPr>
    <w:rPr>
      <w:rFonts w:ascii="宋体" w:hAnsi="宋体" w:cs="宋体"/>
    </w:rPr>
  </w:style>
  <w:style w:type="paragraph" w:styleId="12">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6"/>
    <w:next w:val="6"/>
    <w:link w:val="37"/>
    <w:semiHidden/>
    <w:unhideWhenUsed/>
    <w:qFormat/>
    <w:uiPriority w:val="99"/>
    <w:rPr>
      <w:b/>
      <w:bCs/>
    </w:rPr>
  </w:style>
  <w:style w:type="table" w:styleId="15">
    <w:name w:val="Table Grid"/>
    <w:basedOn w:val="14"/>
    <w:qFormat/>
    <w:uiPriority w:val="0"/>
    <w:pPr>
      <w:widowControl w:val="0"/>
      <w:jc w:val="both"/>
    </w:pPr>
    <w:rPr>
      <w:rFonts w:ascii="Cambria Math" w:hAnsi="Cambria Math" w:eastAsia="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9">
    <w:name w:val="Emphasis"/>
    <w:qFormat/>
    <w:uiPriority w:val="20"/>
    <w:rPr>
      <w:i/>
      <w:iCs/>
    </w:rPr>
  </w:style>
  <w:style w:type="character" w:styleId="20">
    <w:name w:val="Hyperlink"/>
    <w:qFormat/>
    <w:uiPriority w:val="99"/>
    <w:rPr>
      <w:color w:val="0000FF"/>
      <w:u w:val="single"/>
    </w:rPr>
  </w:style>
  <w:style w:type="character" w:styleId="21">
    <w:name w:val="annotation reference"/>
    <w:basedOn w:val="16"/>
    <w:semiHidden/>
    <w:unhideWhenUsed/>
    <w:qFormat/>
    <w:uiPriority w:val="99"/>
    <w:rPr>
      <w:sz w:val="21"/>
      <w:szCs w:val="21"/>
    </w:rPr>
  </w:style>
  <w:style w:type="paragraph" w:styleId="22">
    <w:name w:val="List Paragraph"/>
    <w:basedOn w:val="1"/>
    <w:qFormat/>
    <w:uiPriority w:val="34"/>
    <w:pPr>
      <w:ind w:firstLine="420" w:firstLineChars="200"/>
    </w:pPr>
  </w:style>
  <w:style w:type="table" w:customStyle="1" w:styleId="23">
    <w:name w:val="Table Grid1"/>
    <w:basedOn w:val="14"/>
    <w:qFormat/>
    <w:uiPriority w:val="0"/>
    <w:rPr>
      <w:rFonts w:ascii="Cambria Math" w:hAnsi="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页眉 字符"/>
    <w:link w:val="10"/>
    <w:qFormat/>
    <w:uiPriority w:val="99"/>
    <w:rPr>
      <w:rFonts w:ascii="Cambria Math" w:hAnsi="Cambria Math"/>
      <w:sz w:val="18"/>
      <w:szCs w:val="18"/>
    </w:rPr>
  </w:style>
  <w:style w:type="character" w:customStyle="1" w:styleId="25">
    <w:name w:val="页脚 字符"/>
    <w:link w:val="9"/>
    <w:qFormat/>
    <w:uiPriority w:val="99"/>
    <w:rPr>
      <w:rFonts w:ascii="Cambria Math" w:hAnsi="Cambria Math"/>
      <w:sz w:val="18"/>
      <w:szCs w:val="18"/>
    </w:rPr>
  </w:style>
  <w:style w:type="character" w:customStyle="1" w:styleId="26">
    <w:name w:val="批注框文本 字符"/>
    <w:link w:val="8"/>
    <w:semiHidden/>
    <w:qFormat/>
    <w:uiPriority w:val="99"/>
    <w:rPr>
      <w:rFonts w:ascii="Cambria Math" w:hAnsi="Cambria Math"/>
      <w:sz w:val="16"/>
      <w:szCs w:val="16"/>
    </w:rPr>
  </w:style>
  <w:style w:type="character" w:customStyle="1" w:styleId="27">
    <w:name w:val="纯文本 字符"/>
    <w:link w:val="7"/>
    <w:qFormat/>
    <w:uiPriority w:val="99"/>
    <w:rPr>
      <w:rFonts w:hAnsi="Calibri" w:cs="Calibri"/>
      <w:kern w:val="2"/>
      <w:sz w:val="21"/>
      <w:szCs w:val="21"/>
    </w:rPr>
  </w:style>
  <w:style w:type="paragraph" w:styleId="28">
    <w:name w:val="No Spacing"/>
    <w:qFormat/>
    <w:uiPriority w:val="1"/>
    <w:rPr>
      <w:rFonts w:ascii="Cambria Math" w:hAnsi="Cambria Math" w:eastAsia="宋体" w:cs="Cambria Math"/>
      <w:sz w:val="24"/>
      <w:szCs w:val="24"/>
      <w:lang w:val="en-US" w:eastAsia="zh-CN" w:bidi="ar-SA"/>
    </w:rPr>
  </w:style>
  <w:style w:type="character" w:customStyle="1" w:styleId="29">
    <w:name w:val="apple-converted-space"/>
    <w:qFormat/>
    <w:uiPriority w:val="0"/>
  </w:style>
  <w:style w:type="character" w:customStyle="1" w:styleId="30">
    <w:name w:val="style6"/>
    <w:qFormat/>
    <w:uiPriority w:val="0"/>
  </w:style>
  <w:style w:type="character" w:customStyle="1" w:styleId="31">
    <w:name w:val="标题 3 字符"/>
    <w:link w:val="4"/>
    <w:semiHidden/>
    <w:qFormat/>
    <w:uiPriority w:val="9"/>
    <w:rPr>
      <w:rFonts w:ascii="Cambria Math" w:hAnsi="Cambria Math"/>
      <w:b/>
      <w:bCs/>
      <w:sz w:val="32"/>
      <w:szCs w:val="32"/>
    </w:rPr>
  </w:style>
  <w:style w:type="character" w:customStyle="1" w:styleId="32">
    <w:name w:val="sub_title"/>
    <w:qFormat/>
    <w:uiPriority w:val="0"/>
  </w:style>
  <w:style w:type="character" w:customStyle="1" w:styleId="33">
    <w:name w:val="标题 5 字符"/>
    <w:link w:val="5"/>
    <w:semiHidden/>
    <w:qFormat/>
    <w:uiPriority w:val="9"/>
    <w:rPr>
      <w:rFonts w:ascii="Cambria Math" w:hAnsi="Cambria Math"/>
      <w:b/>
      <w:bCs/>
      <w:sz w:val="28"/>
      <w:szCs w:val="28"/>
    </w:rPr>
  </w:style>
  <w:style w:type="character" w:customStyle="1" w:styleId="34">
    <w:name w:val="标题 字符"/>
    <w:basedOn w:val="16"/>
    <w:link w:val="12"/>
    <w:qFormat/>
    <w:uiPriority w:val="10"/>
    <w:rPr>
      <w:rFonts w:asciiTheme="majorHAnsi" w:hAnsiTheme="majorHAnsi" w:eastAsiaTheme="majorEastAsia" w:cstheme="majorBidi"/>
      <w:b/>
      <w:bCs/>
      <w:sz w:val="32"/>
      <w:szCs w:val="32"/>
    </w:rPr>
  </w:style>
  <w:style w:type="character" w:customStyle="1" w:styleId="35">
    <w:name w:val="标题 1 字符"/>
    <w:basedOn w:val="16"/>
    <w:link w:val="2"/>
    <w:qFormat/>
    <w:uiPriority w:val="9"/>
    <w:rPr>
      <w:rFonts w:ascii="Cambria Math" w:hAnsi="Cambria Math"/>
      <w:b/>
      <w:bCs/>
      <w:kern w:val="44"/>
      <w:sz w:val="44"/>
      <w:szCs w:val="44"/>
    </w:rPr>
  </w:style>
  <w:style w:type="character" w:customStyle="1" w:styleId="36">
    <w:name w:val="批注文字 字符"/>
    <w:basedOn w:val="16"/>
    <w:link w:val="6"/>
    <w:semiHidden/>
    <w:qFormat/>
    <w:uiPriority w:val="99"/>
    <w:rPr>
      <w:rFonts w:ascii="Cambria Math" w:hAnsi="Cambria Math"/>
      <w:sz w:val="24"/>
      <w:szCs w:val="24"/>
    </w:rPr>
  </w:style>
  <w:style w:type="character" w:customStyle="1" w:styleId="37">
    <w:name w:val="批注主题 字符"/>
    <w:basedOn w:val="36"/>
    <w:link w:val="13"/>
    <w:semiHidden/>
    <w:qFormat/>
    <w:uiPriority w:val="99"/>
    <w:rPr>
      <w:rFonts w:ascii="Cambria Math" w:hAnsi="Cambria Math"/>
      <w:b/>
      <w:bCs/>
      <w:sz w:val="24"/>
      <w:szCs w:val="24"/>
    </w:rPr>
  </w:style>
  <w:style w:type="paragraph" w:customStyle="1" w:styleId="38">
    <w:name w:val="msonormal"/>
    <w:basedOn w:val="1"/>
    <w:qFormat/>
    <w:uiPriority w:val="0"/>
    <w:pPr>
      <w:spacing w:before="100" w:beforeAutospacing="1" w:after="100" w:afterAutospacing="1"/>
    </w:pPr>
    <w:rPr>
      <w:rFonts w:ascii="宋体" w:hAnsi="宋体" w:cs="宋体"/>
    </w:rPr>
  </w:style>
  <w:style w:type="character" w:customStyle="1" w:styleId="39">
    <w:name w:val="未处理的提及1"/>
    <w:basedOn w:val="16"/>
    <w:semiHidden/>
    <w:unhideWhenUsed/>
    <w:qFormat/>
    <w:uiPriority w:val="99"/>
    <w:rPr>
      <w:color w:val="605E5C"/>
      <w:shd w:val="clear" w:color="auto" w:fill="E1DFDD"/>
    </w:rPr>
  </w:style>
  <w:style w:type="character" w:customStyle="1" w:styleId="40">
    <w:name w:val="未处理的提及2"/>
    <w:basedOn w:val="16"/>
    <w:semiHidden/>
    <w:unhideWhenUsed/>
    <w:qFormat/>
    <w:uiPriority w:val="99"/>
    <w:rPr>
      <w:color w:val="605E5C"/>
      <w:shd w:val="clear" w:color="auto" w:fill="E1DFDD"/>
    </w:rPr>
  </w:style>
  <w:style w:type="character" w:customStyle="1" w:styleId="41">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42">
    <w:name w:val="未处理的提及3"/>
    <w:basedOn w:val="16"/>
    <w:semiHidden/>
    <w:unhideWhenUsed/>
    <w:qFormat/>
    <w:uiPriority w:val="99"/>
    <w:rPr>
      <w:color w:val="605E5C"/>
      <w:shd w:val="clear" w:color="auto" w:fill="E1DFDD"/>
    </w:rPr>
  </w:style>
  <w:style w:type="character" w:customStyle="1" w:styleId="43">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42CF0-3E8A-46EF-B43D-3BC69B751EC7}">
  <ds:schemaRefs/>
</ds:datastoreItem>
</file>

<file path=docProps/app.xml><?xml version="1.0" encoding="utf-8"?>
<Properties xmlns="http://schemas.openxmlformats.org/officeDocument/2006/extended-properties" xmlns:vt="http://schemas.openxmlformats.org/officeDocument/2006/docPropsVTypes">
  <Template>Normal.dotm</Template>
  <Company>北京大学中国经济研究中心</Company>
  <Pages>24</Pages>
  <Words>634</Words>
  <Characters>864</Characters>
  <Lines>385</Lines>
  <Paragraphs>108</Paragraphs>
  <TotalTime>21</TotalTime>
  <ScaleCrop>false</ScaleCrop>
  <LinksUpToDate>false</LinksUpToDate>
  <CharactersWithSpaces>2640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2025-08-12T15:08:00Z</dcterms:created>
  <dc:creator>Miaojie Yu</dc:creator>
  <cp:lastModifiedBy>企业用户_677717742</cp:lastModifiedBy>
  <cp:lastPrinted>2022-08-13T10:05:00Z</cp:lastPrinted>
  <dcterms:modified xsi:type="dcterms:W3CDTF">2025-08-16T03:20:46Z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C97AEEC979C34B91948344C5FC9CAF0E_13</vt:lpwstr>
  </property>
  <property fmtid="{D5CDD505-2E9C-101B-9397-08002B2CF9AE}" pid="4" name="_DocHome">
    <vt:i4>-688542398</vt:i4>
  </property>
  <property fmtid="{D5CDD505-2E9C-101B-9397-08002B2CF9AE}" pid="5" name="KSOTemplateDocerSaveRecord">
    <vt:lpwstr>eyJoZGlkIjoiZTE0MTRhNWZkNDQ5NGYxNTUwMzA4OTVmMjQ3MWU0OWMiLCJ1c2VySWQiOiIxNjQwNjMwODE5In0=</vt:lpwstr>
  </property>
</Properties>
</file>